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DE2DF" w14:textId="77777777" w:rsidR="001D07CA" w:rsidRDefault="001D07CA">
      <w:pPr>
        <w:pStyle w:val="Title"/>
        <w:jc w:val="center"/>
      </w:pPr>
      <w:r>
        <w:t>LEND A HAND FOUNDATION, INC.</w:t>
      </w:r>
    </w:p>
    <w:p w14:paraId="52C8B759" w14:textId="77777777" w:rsidR="001D07CA" w:rsidRDefault="001D07CA">
      <w:pPr>
        <w:pStyle w:val="Subtitle"/>
        <w:jc w:val="center"/>
      </w:pPr>
      <w:r>
        <w:t>Data Storage and Retention Policy</w:t>
      </w:r>
    </w:p>
    <w:p w14:paraId="52588C04" w14:textId="77777777" w:rsidR="001D07CA" w:rsidRDefault="001D07CA">
      <w:pPr>
        <w:jc w:val="center"/>
      </w:pPr>
      <w:r>
        <w:rPr>
          <w:b/>
          <w:bCs/>
        </w:rPr>
        <w:t>Version 1.0</w:t>
      </w:r>
    </w:p>
    <w:p w14:paraId="76783BA9" w14:textId="77777777" w:rsidR="001D07CA" w:rsidRDefault="001D07CA">
      <w:pPr>
        <w:jc w:val="center"/>
      </w:pPr>
      <w:r>
        <w:rPr>
          <w:b/>
          <w:bCs/>
        </w:rPr>
        <w:t>Effective Date:</w:t>
      </w:r>
      <w:r>
        <w:t xml:space="preserve"> [INSERT DATE]</w:t>
      </w:r>
    </w:p>
    <w:p w14:paraId="63A6E098" w14:textId="77777777" w:rsidR="001D07CA" w:rsidRDefault="001D07CA">
      <w:pPr>
        <w:pStyle w:val="Heading1"/>
        <w:rPr>
          <w:rFonts w:asciiTheme="minorHAnsi" w:hAnsiTheme="minorHAnsi" w:cstheme="minorBidi"/>
        </w:rPr>
      </w:pPr>
      <w:r>
        <w:rPr>
          <w:rFonts w:asciiTheme="minorHAnsi" w:hAnsiTheme="minorHAnsi" w:cstheme="minorBidi"/>
        </w:rPr>
        <w:t>1. Purpose</w:t>
      </w:r>
    </w:p>
    <w:p w14:paraId="31430348" w14:textId="77777777" w:rsidR="001D07CA" w:rsidRDefault="001D07CA">
      <w:r>
        <w:t>Lend a Hand Foundation, Inc. (the “Foundation”) is committed to safeguarding donor information, applicant information, charitable program records, governance records, and organizational data in a manner consistent with its fiduciary responsibilities, operational needs, and applicable legal requirements. The Foundation recognizes that disciplined information management is essential to preserving stakeholder trust, supporting sound governance, and maintaining compliance with federal law and other applicable United States legal and regulatory obligations.</w:t>
      </w:r>
    </w:p>
    <w:p w14:paraId="04A7A9C4" w14:textId="77777777" w:rsidR="001D07CA" w:rsidRDefault="001D07CA">
      <w:r>
        <w:t>This Data Storage and Retention Policy (this “Policy”) establishes the Foundation’s standards governing the collection, storage, access, protection, retention, archival treatment, and disposition of records and information maintained by or on behalf of the Foundation. This Policy is intended to promote consistency, accountability, and defensible recordkeeping practices across the organization.</w:t>
      </w:r>
    </w:p>
    <w:p w14:paraId="2AB3FF09" w14:textId="77777777" w:rsidR="001D07CA" w:rsidRDefault="001D07CA">
      <w:pPr>
        <w:pStyle w:val="Heading1"/>
        <w:rPr>
          <w:rFonts w:asciiTheme="minorHAnsi" w:hAnsiTheme="minorHAnsi" w:cstheme="minorBidi"/>
        </w:rPr>
      </w:pPr>
      <w:r>
        <w:rPr>
          <w:rFonts w:asciiTheme="minorHAnsi" w:hAnsiTheme="minorHAnsi" w:cstheme="minorBidi"/>
        </w:rPr>
        <w:t>2. Scope</w:t>
      </w:r>
    </w:p>
    <w:p w14:paraId="5BCD1BFA" w14:textId="77777777" w:rsidR="001D07CA" w:rsidRDefault="001D07CA">
      <w:r>
        <w:t xml:space="preserve">This Policy applies to all Foundation records, regardless of medium or format, including records that are created, received, maintained, transmitted, archived, or otherwise processed </w:t>
      </w:r>
      <w:proofErr w:type="gramStart"/>
      <w:r>
        <w:t>in the course of</w:t>
      </w:r>
      <w:proofErr w:type="gramEnd"/>
      <w:r>
        <w:t xml:space="preserve"> the Foundation’s operations. Covered records include, without limitation:</w:t>
      </w:r>
    </w:p>
    <w:p w14:paraId="48A023C9" w14:textId="77777777" w:rsidR="001D07CA" w:rsidRDefault="001D07CA" w:rsidP="001D07CA">
      <w:pPr>
        <w:pStyle w:val="ListParagraph"/>
        <w:numPr>
          <w:ilvl w:val="0"/>
          <w:numId w:val="5"/>
        </w:numPr>
      </w:pPr>
      <w:r>
        <w:t>Electronic records and databases</w:t>
      </w:r>
    </w:p>
    <w:p w14:paraId="4289AECF" w14:textId="77777777" w:rsidR="001D07CA" w:rsidRDefault="001D07CA" w:rsidP="001D07CA">
      <w:pPr>
        <w:pStyle w:val="ListParagraph"/>
        <w:numPr>
          <w:ilvl w:val="0"/>
          <w:numId w:val="5"/>
        </w:numPr>
      </w:pPr>
      <w:r>
        <w:t>Paper files and physical records</w:t>
      </w:r>
    </w:p>
    <w:p w14:paraId="37041E68" w14:textId="77777777" w:rsidR="001D07CA" w:rsidRDefault="001D07CA" w:rsidP="001D07CA">
      <w:pPr>
        <w:pStyle w:val="ListParagraph"/>
        <w:numPr>
          <w:ilvl w:val="0"/>
          <w:numId w:val="5"/>
        </w:numPr>
      </w:pPr>
      <w:r>
        <w:t>Cloud-hosted records and shared repositories</w:t>
      </w:r>
    </w:p>
    <w:p w14:paraId="340F4224" w14:textId="77777777" w:rsidR="001D07CA" w:rsidRDefault="001D07CA" w:rsidP="001D07CA">
      <w:pPr>
        <w:pStyle w:val="ListParagraph"/>
        <w:numPr>
          <w:ilvl w:val="0"/>
          <w:numId w:val="5"/>
        </w:numPr>
      </w:pPr>
      <w:r>
        <w:t>Email and other business communications</w:t>
      </w:r>
    </w:p>
    <w:p w14:paraId="4869280F" w14:textId="77777777" w:rsidR="001D07CA" w:rsidRDefault="001D07CA" w:rsidP="001D07CA">
      <w:pPr>
        <w:pStyle w:val="ListParagraph"/>
        <w:numPr>
          <w:ilvl w:val="0"/>
          <w:numId w:val="5"/>
        </w:numPr>
      </w:pPr>
      <w:r>
        <w:t>Financial, accounting, and tax records</w:t>
      </w:r>
    </w:p>
    <w:p w14:paraId="05329E25" w14:textId="77777777" w:rsidR="001D07CA" w:rsidRDefault="001D07CA" w:rsidP="001D07CA">
      <w:pPr>
        <w:pStyle w:val="ListParagraph"/>
        <w:numPr>
          <w:ilvl w:val="0"/>
          <w:numId w:val="5"/>
        </w:numPr>
      </w:pPr>
      <w:r>
        <w:t>Donation and donor records</w:t>
      </w:r>
    </w:p>
    <w:p w14:paraId="01E9AAFE" w14:textId="77777777" w:rsidR="001D07CA" w:rsidRDefault="001D07CA" w:rsidP="001D07CA">
      <w:pPr>
        <w:pStyle w:val="ListParagraph"/>
        <w:numPr>
          <w:ilvl w:val="0"/>
          <w:numId w:val="5"/>
        </w:numPr>
      </w:pPr>
      <w:r>
        <w:t>Assistance applications and case-related materials</w:t>
      </w:r>
    </w:p>
    <w:p w14:paraId="7C517290" w14:textId="77777777" w:rsidR="001D07CA" w:rsidRDefault="001D07CA" w:rsidP="001D07CA">
      <w:pPr>
        <w:pStyle w:val="ListParagraph"/>
        <w:numPr>
          <w:ilvl w:val="0"/>
          <w:numId w:val="5"/>
        </w:numPr>
      </w:pPr>
      <w:r>
        <w:t>Verification and supporting documentation</w:t>
      </w:r>
    </w:p>
    <w:p w14:paraId="5BA50988" w14:textId="77777777" w:rsidR="001D07CA" w:rsidRDefault="001D07CA" w:rsidP="001D07CA">
      <w:pPr>
        <w:pStyle w:val="ListParagraph"/>
        <w:numPr>
          <w:ilvl w:val="0"/>
          <w:numId w:val="5"/>
        </w:numPr>
      </w:pPr>
      <w:r>
        <w:t>Governance, board, and committee records</w:t>
      </w:r>
    </w:p>
    <w:p w14:paraId="656B83B1" w14:textId="77777777" w:rsidR="001D07CA" w:rsidRDefault="001D07CA" w:rsidP="001D07CA">
      <w:pPr>
        <w:pStyle w:val="ListParagraph"/>
        <w:numPr>
          <w:ilvl w:val="0"/>
          <w:numId w:val="5"/>
        </w:numPr>
      </w:pPr>
      <w:r>
        <w:t>Vendor, contractor, and service-provider records</w:t>
      </w:r>
    </w:p>
    <w:p w14:paraId="303B1A85" w14:textId="77777777" w:rsidR="001D07CA" w:rsidRDefault="001D07CA">
      <w:r>
        <w:lastRenderedPageBreak/>
        <w:t>This Policy applies to the Foundation’s directors, officers, employees, volunteers, contractors, advisors, and other authorized representatives, as well as to third parties processing Foundation information on the Foundation’s behalf to the extent applicable under contract or law.</w:t>
      </w:r>
    </w:p>
    <w:p w14:paraId="632014BB" w14:textId="77777777" w:rsidR="001D07CA" w:rsidRDefault="001D07CA">
      <w:pPr>
        <w:pStyle w:val="Heading1"/>
        <w:rPr>
          <w:rFonts w:asciiTheme="minorHAnsi" w:hAnsiTheme="minorHAnsi" w:cstheme="minorBidi"/>
        </w:rPr>
      </w:pPr>
      <w:r>
        <w:rPr>
          <w:rFonts w:asciiTheme="minorHAnsi" w:hAnsiTheme="minorHAnsi" w:cstheme="minorBidi"/>
        </w:rPr>
        <w:t>3. Definitions</w:t>
      </w:r>
    </w:p>
    <w:p w14:paraId="470E9D84" w14:textId="77777777" w:rsidR="001D07CA" w:rsidRDefault="001D07CA">
      <w:proofErr w:type="gramStart"/>
      <w:r>
        <w:rPr>
          <w:b/>
          <w:bCs/>
        </w:rPr>
        <w:t>Applicant</w:t>
      </w:r>
      <w:proofErr w:type="gramEnd"/>
      <w:r>
        <w:t xml:space="preserve"> </w:t>
      </w:r>
      <w:proofErr w:type="gramStart"/>
      <w:r>
        <w:t>means</w:t>
      </w:r>
      <w:proofErr w:type="gramEnd"/>
      <w:r>
        <w:t xml:space="preserve"> an individual who seeks charitable assistance, program support, or other services from the Foundation.</w:t>
      </w:r>
    </w:p>
    <w:p w14:paraId="29A169AC" w14:textId="77777777" w:rsidR="001D07CA" w:rsidRDefault="001D07CA">
      <w:r>
        <w:rPr>
          <w:b/>
          <w:bCs/>
        </w:rPr>
        <w:t>Donor</w:t>
      </w:r>
      <w:r>
        <w:t xml:space="preserve"> means any individual, entity, or other source that provides charitable contributions, grants, or other financial support to the Foundation.</w:t>
      </w:r>
    </w:p>
    <w:p w14:paraId="471B1BE0" w14:textId="77777777" w:rsidR="001D07CA" w:rsidRDefault="001D07CA">
      <w:r>
        <w:rPr>
          <w:b/>
          <w:bCs/>
        </w:rPr>
        <w:t>Recipient</w:t>
      </w:r>
      <w:r>
        <w:t xml:space="preserve"> means an applicant or other eligible person approved by the Foundation to receive charitable assistance or program-related support.</w:t>
      </w:r>
    </w:p>
    <w:p w14:paraId="378B2F67" w14:textId="77777777" w:rsidR="001D07CA" w:rsidRDefault="001D07CA">
      <w:r>
        <w:rPr>
          <w:b/>
          <w:bCs/>
        </w:rPr>
        <w:t>Record</w:t>
      </w:r>
      <w:r>
        <w:t xml:space="preserve"> means any information, data, document, communication, file, or other material created, received, maintained, or stored by the Foundation in any medium.</w:t>
      </w:r>
    </w:p>
    <w:p w14:paraId="761CE94A" w14:textId="77777777" w:rsidR="001D07CA" w:rsidRDefault="001D07CA">
      <w:r>
        <w:rPr>
          <w:b/>
          <w:bCs/>
        </w:rPr>
        <w:t>Legal Hold</w:t>
      </w:r>
      <w:r>
        <w:t xml:space="preserve"> means a suspension of ordinary deletion, destruction, or disposition procedures because records may be relevant to litigation, threatened litigation, investigation, audit, regulatory inquiry, or another legal or compliance matter.</w:t>
      </w:r>
    </w:p>
    <w:p w14:paraId="13362BB4" w14:textId="77777777" w:rsidR="001D07CA" w:rsidRDefault="001D07CA">
      <w:pPr>
        <w:pStyle w:val="Heading1"/>
        <w:rPr>
          <w:rFonts w:asciiTheme="minorHAnsi" w:hAnsiTheme="minorHAnsi" w:cstheme="minorBidi"/>
        </w:rPr>
      </w:pPr>
      <w:r>
        <w:rPr>
          <w:rFonts w:asciiTheme="minorHAnsi" w:hAnsiTheme="minorHAnsi" w:cstheme="minorBidi"/>
        </w:rPr>
        <w:t>4. Data Security Principles</w:t>
      </w:r>
    </w:p>
    <w:p w14:paraId="14092E1C" w14:textId="77777777" w:rsidR="001D07CA" w:rsidRDefault="001D07CA">
      <w:r>
        <w:t>The Foundation shall maintain reasonable administrative, technical, and physical safeguards designed to protect information from unauthorized access, acquisition, disclosure, alteration, destruction, misuse, or loss. Safeguards shall be proportionate to the sensitivity of the information, the nature of the Foundation’s operations, and the risks associated with the relevant processing activity.</w:t>
      </w:r>
    </w:p>
    <w:p w14:paraId="1239FB50" w14:textId="77777777" w:rsidR="001D07CA" w:rsidRDefault="001D07CA">
      <w:r>
        <w:t>Such safeguards may include, as appropriate:</w:t>
      </w:r>
    </w:p>
    <w:p w14:paraId="7C528E15" w14:textId="77777777" w:rsidR="001D07CA" w:rsidRDefault="001D07CA" w:rsidP="001D07CA">
      <w:pPr>
        <w:pStyle w:val="ListParagraph"/>
        <w:numPr>
          <w:ilvl w:val="0"/>
          <w:numId w:val="8"/>
        </w:numPr>
      </w:pPr>
      <w:r>
        <w:t>Password-protected systems and secure credential practices</w:t>
      </w:r>
    </w:p>
    <w:p w14:paraId="0621BC5C" w14:textId="77777777" w:rsidR="001D07CA" w:rsidRDefault="001D07CA" w:rsidP="001D07CA">
      <w:pPr>
        <w:pStyle w:val="ListParagraph"/>
        <w:numPr>
          <w:ilvl w:val="0"/>
          <w:numId w:val="8"/>
        </w:numPr>
      </w:pPr>
      <w:r>
        <w:t>Multi-factor authentication where available and appropriate</w:t>
      </w:r>
    </w:p>
    <w:p w14:paraId="5743CB4B" w14:textId="77777777" w:rsidR="001D07CA" w:rsidRDefault="001D07CA" w:rsidP="001D07CA">
      <w:pPr>
        <w:pStyle w:val="ListParagraph"/>
        <w:numPr>
          <w:ilvl w:val="0"/>
          <w:numId w:val="8"/>
        </w:numPr>
      </w:pPr>
      <w:r>
        <w:t xml:space="preserve">Encrypted storage or transmission mechanisms </w:t>
      </w:r>
      <w:proofErr w:type="gramStart"/>
      <w:r>
        <w:t>where</w:t>
      </w:r>
      <w:proofErr w:type="gramEnd"/>
      <w:r>
        <w:t xml:space="preserve"> reasonably appropriate</w:t>
      </w:r>
    </w:p>
    <w:p w14:paraId="5EDAED16" w14:textId="77777777" w:rsidR="001D07CA" w:rsidRDefault="001D07CA" w:rsidP="001D07CA">
      <w:pPr>
        <w:pStyle w:val="ListParagraph"/>
        <w:numPr>
          <w:ilvl w:val="0"/>
          <w:numId w:val="8"/>
        </w:numPr>
      </w:pPr>
      <w:r>
        <w:t>Role-based access controls and least-privilege access principles</w:t>
      </w:r>
    </w:p>
    <w:p w14:paraId="0FC653F7" w14:textId="77777777" w:rsidR="001D07CA" w:rsidRDefault="001D07CA" w:rsidP="001D07CA">
      <w:pPr>
        <w:pStyle w:val="ListParagraph"/>
        <w:numPr>
          <w:ilvl w:val="0"/>
          <w:numId w:val="8"/>
        </w:numPr>
      </w:pPr>
      <w:r>
        <w:t>Use of reputable payment processing providers and secure financial workflows</w:t>
      </w:r>
    </w:p>
    <w:p w14:paraId="468FDE95" w14:textId="77777777" w:rsidR="001D07CA" w:rsidRDefault="001D07CA" w:rsidP="001D07CA">
      <w:pPr>
        <w:pStyle w:val="ListParagraph"/>
        <w:numPr>
          <w:ilvl w:val="0"/>
          <w:numId w:val="8"/>
        </w:numPr>
      </w:pPr>
      <w:r>
        <w:t>Secure document storage and records management solutions</w:t>
      </w:r>
    </w:p>
    <w:p w14:paraId="185AC848" w14:textId="77777777" w:rsidR="001D07CA" w:rsidRDefault="001D07CA" w:rsidP="001D07CA">
      <w:pPr>
        <w:pStyle w:val="ListParagraph"/>
        <w:numPr>
          <w:ilvl w:val="0"/>
          <w:numId w:val="8"/>
        </w:numPr>
      </w:pPr>
      <w:r>
        <w:t>Reasonable diligence and security review for relevant vendors and service providers</w:t>
      </w:r>
    </w:p>
    <w:p w14:paraId="0A5A94A7" w14:textId="77777777" w:rsidR="001D07CA" w:rsidRDefault="001D07CA">
      <w:r>
        <w:t>Although no security program can guarantee absolute protection against all threats, the Foundation shall endeavor to maintain commercially reasonable safeguards appropriate to its size, resources, and operational profile.</w:t>
      </w:r>
    </w:p>
    <w:p w14:paraId="0724EEC7" w14:textId="77777777" w:rsidR="001D07CA" w:rsidRDefault="001D07CA">
      <w:pPr>
        <w:pStyle w:val="Heading1"/>
        <w:rPr>
          <w:rFonts w:asciiTheme="minorHAnsi" w:hAnsiTheme="minorHAnsi" w:cstheme="minorBidi"/>
        </w:rPr>
      </w:pPr>
      <w:r>
        <w:rPr>
          <w:rFonts w:asciiTheme="minorHAnsi" w:hAnsiTheme="minorHAnsi" w:cstheme="minorBidi"/>
        </w:rPr>
        <w:lastRenderedPageBreak/>
        <w:t>5. Data Classification</w:t>
      </w:r>
    </w:p>
    <w:p w14:paraId="5A667E3A" w14:textId="77777777" w:rsidR="001D07CA" w:rsidRDefault="001D07CA">
      <w:r>
        <w:t>Foundation information shall be classified and handled according to its sensitivity, intended use, and potential impact in the event of unauthorized access or disclosure. The following categories provide general guidance:</w:t>
      </w:r>
    </w:p>
    <w:p w14:paraId="10835B23" w14:textId="77777777" w:rsidR="001D07CA" w:rsidRDefault="001D07CA">
      <w:r>
        <w:rPr>
          <w:b/>
          <w:bCs/>
        </w:rPr>
        <w:t>Public Information</w:t>
      </w:r>
    </w:p>
    <w:p w14:paraId="4AF422D3" w14:textId="77777777" w:rsidR="001D07CA" w:rsidRPr="001D07CA" w:rsidRDefault="001D07CA" w:rsidP="001D07CA">
      <w:pPr>
        <w:numPr>
          <w:ilvl w:val="0"/>
          <w:numId w:val="10"/>
        </w:numPr>
      </w:pPr>
      <w:r w:rsidRPr="001D07CA">
        <w:t>Public announcements</w:t>
      </w:r>
    </w:p>
    <w:p w14:paraId="12E8DDE2" w14:textId="77777777" w:rsidR="001D07CA" w:rsidRPr="001D07CA" w:rsidRDefault="001D07CA" w:rsidP="001D07CA">
      <w:pPr>
        <w:numPr>
          <w:ilvl w:val="0"/>
          <w:numId w:val="10"/>
        </w:numPr>
      </w:pPr>
      <w:r w:rsidRPr="001D07CA">
        <w:t>Published reports</w:t>
      </w:r>
    </w:p>
    <w:p w14:paraId="0A94E9CB" w14:textId="77777777" w:rsidR="001D07CA" w:rsidRPr="001D07CA" w:rsidRDefault="001D07CA" w:rsidP="001D07CA">
      <w:pPr>
        <w:numPr>
          <w:ilvl w:val="0"/>
          <w:numId w:val="10"/>
        </w:numPr>
      </w:pPr>
      <w:r w:rsidRPr="001D07CA">
        <w:t>Website content</w:t>
      </w:r>
    </w:p>
    <w:p w14:paraId="77CF2473" w14:textId="77777777" w:rsidR="001D07CA" w:rsidRDefault="001D07CA">
      <w:r>
        <w:rPr>
          <w:b/>
          <w:bCs/>
        </w:rPr>
        <w:t>Internal Information</w:t>
      </w:r>
    </w:p>
    <w:p w14:paraId="745566E1" w14:textId="77777777" w:rsidR="001D07CA" w:rsidRPr="001D07CA" w:rsidRDefault="001D07CA" w:rsidP="001D07CA">
      <w:pPr>
        <w:numPr>
          <w:ilvl w:val="0"/>
          <w:numId w:val="11"/>
        </w:numPr>
      </w:pPr>
      <w:r w:rsidRPr="001D07CA">
        <w:t>Operational records</w:t>
      </w:r>
    </w:p>
    <w:p w14:paraId="0B58B9A8" w14:textId="77777777" w:rsidR="001D07CA" w:rsidRPr="001D07CA" w:rsidRDefault="001D07CA" w:rsidP="001D07CA">
      <w:pPr>
        <w:numPr>
          <w:ilvl w:val="0"/>
          <w:numId w:val="11"/>
        </w:numPr>
      </w:pPr>
      <w:r w:rsidRPr="001D07CA">
        <w:t>Administrative communications</w:t>
      </w:r>
    </w:p>
    <w:p w14:paraId="50613456" w14:textId="77777777" w:rsidR="001D07CA" w:rsidRDefault="001D07CA">
      <w:r>
        <w:rPr>
          <w:b/>
          <w:bCs/>
        </w:rPr>
        <w:t>Confidential Information</w:t>
      </w:r>
    </w:p>
    <w:p w14:paraId="0760EDE7" w14:textId="77777777" w:rsidR="001D07CA" w:rsidRPr="001D07CA" w:rsidRDefault="001D07CA" w:rsidP="001D07CA">
      <w:pPr>
        <w:numPr>
          <w:ilvl w:val="0"/>
          <w:numId w:val="12"/>
        </w:numPr>
      </w:pPr>
      <w:r w:rsidRPr="001D07CA">
        <w:t>Donor information</w:t>
      </w:r>
    </w:p>
    <w:p w14:paraId="2C9369F2" w14:textId="77777777" w:rsidR="001D07CA" w:rsidRPr="001D07CA" w:rsidRDefault="001D07CA" w:rsidP="001D07CA">
      <w:pPr>
        <w:numPr>
          <w:ilvl w:val="0"/>
          <w:numId w:val="12"/>
        </w:numPr>
      </w:pPr>
      <w:r w:rsidRPr="001D07CA">
        <w:t>Assistance applications</w:t>
      </w:r>
    </w:p>
    <w:p w14:paraId="2E543724" w14:textId="77777777" w:rsidR="001D07CA" w:rsidRPr="001D07CA" w:rsidRDefault="001D07CA" w:rsidP="001D07CA">
      <w:pPr>
        <w:numPr>
          <w:ilvl w:val="0"/>
          <w:numId w:val="12"/>
        </w:numPr>
      </w:pPr>
      <w:r w:rsidRPr="001D07CA">
        <w:t>Verification documents</w:t>
      </w:r>
    </w:p>
    <w:p w14:paraId="6FD42BD4" w14:textId="77777777" w:rsidR="001D07CA" w:rsidRPr="001D07CA" w:rsidRDefault="001D07CA" w:rsidP="001D07CA">
      <w:pPr>
        <w:numPr>
          <w:ilvl w:val="0"/>
          <w:numId w:val="12"/>
        </w:numPr>
      </w:pPr>
      <w:r w:rsidRPr="001D07CA">
        <w:t>Financial information</w:t>
      </w:r>
    </w:p>
    <w:p w14:paraId="39A2565B" w14:textId="77777777" w:rsidR="001D07CA" w:rsidRPr="001D07CA" w:rsidRDefault="001D07CA" w:rsidP="001D07CA">
      <w:pPr>
        <w:numPr>
          <w:ilvl w:val="0"/>
          <w:numId w:val="12"/>
        </w:numPr>
      </w:pPr>
      <w:r w:rsidRPr="001D07CA">
        <w:t>Investigation records</w:t>
      </w:r>
    </w:p>
    <w:p w14:paraId="168E36AB" w14:textId="77777777" w:rsidR="001D07CA" w:rsidRDefault="001D07CA">
      <w:r>
        <w:rPr>
          <w:b/>
          <w:bCs/>
        </w:rPr>
        <w:t>Restricted Information</w:t>
      </w:r>
    </w:p>
    <w:p w14:paraId="273DCED0" w14:textId="77777777" w:rsidR="001D07CA" w:rsidRPr="001D07CA" w:rsidRDefault="001D07CA" w:rsidP="001D07CA">
      <w:pPr>
        <w:numPr>
          <w:ilvl w:val="0"/>
          <w:numId w:val="13"/>
        </w:numPr>
      </w:pPr>
      <w:r w:rsidRPr="001D07CA">
        <w:t>Government identification documents</w:t>
      </w:r>
    </w:p>
    <w:p w14:paraId="0933CEF8" w14:textId="77777777" w:rsidR="001D07CA" w:rsidRPr="001D07CA" w:rsidRDefault="001D07CA" w:rsidP="001D07CA">
      <w:pPr>
        <w:numPr>
          <w:ilvl w:val="0"/>
          <w:numId w:val="13"/>
        </w:numPr>
      </w:pPr>
      <w:r w:rsidRPr="001D07CA">
        <w:t>Income verification records</w:t>
      </w:r>
    </w:p>
    <w:p w14:paraId="2397A58F" w14:textId="77777777" w:rsidR="001D07CA" w:rsidRPr="001D07CA" w:rsidRDefault="001D07CA" w:rsidP="001D07CA">
      <w:pPr>
        <w:numPr>
          <w:ilvl w:val="0"/>
          <w:numId w:val="13"/>
        </w:numPr>
      </w:pPr>
      <w:r w:rsidRPr="001D07CA">
        <w:t>Banking information</w:t>
      </w:r>
    </w:p>
    <w:p w14:paraId="0BB731E6" w14:textId="77777777" w:rsidR="001D07CA" w:rsidRPr="001D07CA" w:rsidRDefault="001D07CA" w:rsidP="001D07CA">
      <w:pPr>
        <w:numPr>
          <w:ilvl w:val="0"/>
          <w:numId w:val="13"/>
        </w:numPr>
      </w:pPr>
      <w:r w:rsidRPr="001D07CA">
        <w:t>Tax information</w:t>
      </w:r>
    </w:p>
    <w:p w14:paraId="0E01FAF5" w14:textId="77777777" w:rsidR="001D07CA" w:rsidRPr="001D07CA" w:rsidRDefault="001D07CA" w:rsidP="001D07CA">
      <w:pPr>
        <w:numPr>
          <w:ilvl w:val="0"/>
          <w:numId w:val="13"/>
        </w:numPr>
      </w:pPr>
      <w:r w:rsidRPr="001D07CA">
        <w:t>Fraud investigation materials</w:t>
      </w:r>
    </w:p>
    <w:p w14:paraId="5132D7F1" w14:textId="77777777" w:rsidR="001D07CA" w:rsidRDefault="001D07CA">
      <w:pPr>
        <w:pStyle w:val="Heading1"/>
        <w:rPr>
          <w:rFonts w:asciiTheme="minorHAnsi" w:hAnsiTheme="minorHAnsi" w:cstheme="minorBidi"/>
        </w:rPr>
      </w:pPr>
      <w:r>
        <w:rPr>
          <w:rFonts w:asciiTheme="minorHAnsi" w:hAnsiTheme="minorHAnsi" w:cstheme="minorBidi"/>
        </w:rPr>
        <w:t>6. Record Retention Schedule</w:t>
      </w:r>
    </w:p>
    <w:p w14:paraId="5D1E89F9" w14:textId="77777777" w:rsidR="001D07CA" w:rsidRDefault="001D07CA">
      <w:r>
        <w:t xml:space="preserve">The retention periods set forth below represent the Foundation’s standard retention expectations for principal record categories. Where a longer retention period is required by applicable law, grant conditions, audit obligations, contractual commitments, litigation holds, or other legitimate business needs, the longer period shall govern. </w:t>
      </w:r>
      <w:r>
        <w:lastRenderedPageBreak/>
        <w:t>Records may be retained beyond the periods listed below when reasonably necessary to protect the Foundation’s legal, governance, financial, or operational interests.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62"/>
        <w:gridCol w:w="2670"/>
        <w:gridCol w:w="2046"/>
        <w:gridCol w:w="2294"/>
      </w:tblGrid>
      <w:tr w:rsidR="001D07CA" w14:paraId="505FC739" w14:textId="77777777">
        <w:trPr>
          <w:tblCellSpacing w:w="15" w:type="dxa"/>
        </w:trPr>
        <w:tc>
          <w:tcPr>
            <w:tcW w:w="0" w:type="auto"/>
            <w:vAlign w:val="center"/>
            <w:hideMark/>
          </w:tcPr>
          <w:p w14:paraId="001E42B3" w14:textId="77777777" w:rsidR="001D07CA" w:rsidRDefault="001D07CA">
            <w:r>
              <w:rPr>
                <w:b/>
                <w:bCs/>
              </w:rPr>
              <w:t>Record Category</w:t>
            </w:r>
          </w:p>
        </w:tc>
        <w:tc>
          <w:tcPr>
            <w:tcW w:w="0" w:type="auto"/>
            <w:vAlign w:val="center"/>
            <w:hideMark/>
          </w:tcPr>
          <w:p w14:paraId="23F1842D" w14:textId="77777777" w:rsidR="001D07CA" w:rsidRDefault="001D07CA">
            <w:r>
              <w:rPr>
                <w:b/>
                <w:bCs/>
              </w:rPr>
              <w:t>Examples</w:t>
            </w:r>
          </w:p>
        </w:tc>
        <w:tc>
          <w:tcPr>
            <w:tcW w:w="0" w:type="auto"/>
            <w:vAlign w:val="center"/>
            <w:hideMark/>
          </w:tcPr>
          <w:p w14:paraId="03688034" w14:textId="77777777" w:rsidR="001D07CA" w:rsidRDefault="001D07CA">
            <w:r>
              <w:rPr>
                <w:b/>
                <w:bCs/>
              </w:rPr>
              <w:t>Standard Retention Period</w:t>
            </w:r>
          </w:p>
        </w:tc>
        <w:tc>
          <w:tcPr>
            <w:tcW w:w="0" w:type="auto"/>
            <w:vAlign w:val="center"/>
            <w:hideMark/>
          </w:tcPr>
          <w:p w14:paraId="5B0B0230" w14:textId="77777777" w:rsidR="001D07CA" w:rsidRDefault="001D07CA">
            <w:r>
              <w:rPr>
                <w:b/>
                <w:bCs/>
              </w:rPr>
              <w:t>Disposition Guidance</w:t>
            </w:r>
          </w:p>
        </w:tc>
      </w:tr>
      <w:tr w:rsidR="001D07CA" w14:paraId="1290471F" w14:textId="77777777">
        <w:trPr>
          <w:tblCellSpacing w:w="15" w:type="dxa"/>
        </w:trPr>
        <w:tc>
          <w:tcPr>
            <w:tcW w:w="0" w:type="auto"/>
            <w:vAlign w:val="center"/>
            <w:hideMark/>
          </w:tcPr>
          <w:p w14:paraId="056AC31B" w14:textId="77777777" w:rsidR="001D07CA" w:rsidRDefault="001D07CA">
            <w:r>
              <w:t>Donation and donor records</w:t>
            </w:r>
          </w:p>
        </w:tc>
        <w:tc>
          <w:tcPr>
            <w:tcW w:w="0" w:type="auto"/>
            <w:vAlign w:val="center"/>
            <w:hideMark/>
          </w:tcPr>
          <w:p w14:paraId="6BCB9DC6" w14:textId="77777777" w:rsidR="001D07CA" w:rsidRDefault="001D07CA">
            <w:r>
              <w:t>Donation history, gift processing records, acknowledgments, pledge records, donor correspondence</w:t>
            </w:r>
          </w:p>
        </w:tc>
        <w:tc>
          <w:tcPr>
            <w:tcW w:w="0" w:type="auto"/>
            <w:vAlign w:val="center"/>
            <w:hideMark/>
          </w:tcPr>
          <w:p w14:paraId="7D70B341" w14:textId="77777777" w:rsidR="001D07CA" w:rsidRDefault="001D07CA">
            <w:r>
              <w:t>7 years</w:t>
            </w:r>
          </w:p>
        </w:tc>
        <w:tc>
          <w:tcPr>
            <w:tcW w:w="0" w:type="auto"/>
            <w:vAlign w:val="center"/>
            <w:hideMark/>
          </w:tcPr>
          <w:p w14:paraId="6799CE68" w14:textId="77777777" w:rsidR="001D07CA" w:rsidRDefault="001D07CA">
            <w:r>
              <w:t>Secure deletion or confidential destruction, subject to tax, audit, or legal requirements</w:t>
            </w:r>
          </w:p>
        </w:tc>
      </w:tr>
      <w:tr w:rsidR="001D07CA" w14:paraId="591C6755" w14:textId="77777777">
        <w:trPr>
          <w:tblCellSpacing w:w="15" w:type="dxa"/>
        </w:trPr>
        <w:tc>
          <w:tcPr>
            <w:tcW w:w="0" w:type="auto"/>
            <w:vAlign w:val="center"/>
            <w:hideMark/>
          </w:tcPr>
          <w:p w14:paraId="440533D9" w14:textId="77777777" w:rsidR="001D07CA" w:rsidRDefault="001D07CA">
            <w:r>
              <w:t>Financial statements and accounting records</w:t>
            </w:r>
          </w:p>
        </w:tc>
        <w:tc>
          <w:tcPr>
            <w:tcW w:w="0" w:type="auto"/>
            <w:vAlign w:val="center"/>
            <w:hideMark/>
          </w:tcPr>
          <w:p w14:paraId="16A2DF88" w14:textId="77777777" w:rsidR="001D07CA" w:rsidRDefault="001D07CA">
            <w:r>
              <w:t>General ledger, reconciliations, invoices, receipts, expense support, audit support</w:t>
            </w:r>
          </w:p>
        </w:tc>
        <w:tc>
          <w:tcPr>
            <w:tcW w:w="0" w:type="auto"/>
            <w:vAlign w:val="center"/>
            <w:hideMark/>
          </w:tcPr>
          <w:p w14:paraId="016613C4" w14:textId="77777777" w:rsidR="001D07CA" w:rsidRDefault="001D07CA">
            <w:r>
              <w:t>7 years</w:t>
            </w:r>
          </w:p>
        </w:tc>
        <w:tc>
          <w:tcPr>
            <w:tcW w:w="0" w:type="auto"/>
            <w:vAlign w:val="center"/>
            <w:hideMark/>
          </w:tcPr>
          <w:p w14:paraId="4410F1E3" w14:textId="77777777" w:rsidR="001D07CA" w:rsidRDefault="001D07CA">
            <w:r>
              <w:t>Secure deletion or confidential destruction unless permanent retention is warranted</w:t>
            </w:r>
          </w:p>
        </w:tc>
      </w:tr>
      <w:tr w:rsidR="001D07CA" w14:paraId="717171A1" w14:textId="77777777">
        <w:trPr>
          <w:tblCellSpacing w:w="15" w:type="dxa"/>
        </w:trPr>
        <w:tc>
          <w:tcPr>
            <w:tcW w:w="0" w:type="auto"/>
            <w:vAlign w:val="center"/>
            <w:hideMark/>
          </w:tcPr>
          <w:p w14:paraId="31B51354" w14:textId="77777777" w:rsidR="001D07CA" w:rsidRDefault="001D07CA">
            <w:r>
              <w:t>Tax filings and supporting tax records</w:t>
            </w:r>
          </w:p>
        </w:tc>
        <w:tc>
          <w:tcPr>
            <w:tcW w:w="0" w:type="auto"/>
            <w:vAlign w:val="center"/>
            <w:hideMark/>
          </w:tcPr>
          <w:p w14:paraId="0AB34321" w14:textId="77777777" w:rsidR="001D07CA" w:rsidRDefault="001D07CA">
            <w:r>
              <w:t>IRS filings, state tax records, supporting schedules, workpapers</w:t>
            </w:r>
          </w:p>
        </w:tc>
        <w:tc>
          <w:tcPr>
            <w:tcW w:w="0" w:type="auto"/>
            <w:vAlign w:val="center"/>
            <w:hideMark/>
          </w:tcPr>
          <w:p w14:paraId="1A22F2A7" w14:textId="77777777" w:rsidR="001D07CA" w:rsidRDefault="001D07CA">
            <w:r>
              <w:t xml:space="preserve">7 years; key filed returns may be retained permanently as </w:t>
            </w:r>
            <w:proofErr w:type="gramStart"/>
            <w:r>
              <w:t>a governance</w:t>
            </w:r>
            <w:proofErr w:type="gramEnd"/>
            <w:r>
              <w:t xml:space="preserve"> best practice</w:t>
            </w:r>
          </w:p>
        </w:tc>
        <w:tc>
          <w:tcPr>
            <w:tcW w:w="0" w:type="auto"/>
            <w:vAlign w:val="center"/>
            <w:hideMark/>
          </w:tcPr>
          <w:p w14:paraId="49C3A3D8" w14:textId="77777777" w:rsidR="001D07CA" w:rsidRDefault="001D07CA">
            <w:r>
              <w:t>Secure deletion or confidential destruction after applicable retention period</w:t>
            </w:r>
          </w:p>
        </w:tc>
      </w:tr>
      <w:tr w:rsidR="001D07CA" w14:paraId="2F7E6F72" w14:textId="77777777">
        <w:trPr>
          <w:tblCellSpacing w:w="15" w:type="dxa"/>
        </w:trPr>
        <w:tc>
          <w:tcPr>
            <w:tcW w:w="0" w:type="auto"/>
            <w:vAlign w:val="center"/>
            <w:hideMark/>
          </w:tcPr>
          <w:p w14:paraId="2821175D" w14:textId="77777777" w:rsidR="001D07CA" w:rsidRDefault="001D07CA">
            <w:r>
              <w:t>Assistance applications (approved)</w:t>
            </w:r>
          </w:p>
        </w:tc>
        <w:tc>
          <w:tcPr>
            <w:tcW w:w="0" w:type="auto"/>
            <w:vAlign w:val="center"/>
            <w:hideMark/>
          </w:tcPr>
          <w:p w14:paraId="188A1797" w14:textId="77777777" w:rsidR="001D07CA" w:rsidRDefault="001D07CA">
            <w:r>
              <w:t>Applications, review records, award documentation, case materials</w:t>
            </w:r>
          </w:p>
        </w:tc>
        <w:tc>
          <w:tcPr>
            <w:tcW w:w="0" w:type="auto"/>
            <w:vAlign w:val="center"/>
            <w:hideMark/>
          </w:tcPr>
          <w:p w14:paraId="04B7B64E" w14:textId="77777777" w:rsidR="001D07CA" w:rsidRDefault="001D07CA">
            <w:r>
              <w:t>7 years</w:t>
            </w:r>
          </w:p>
        </w:tc>
        <w:tc>
          <w:tcPr>
            <w:tcW w:w="0" w:type="auto"/>
            <w:vAlign w:val="center"/>
            <w:hideMark/>
          </w:tcPr>
          <w:p w14:paraId="16D97587" w14:textId="77777777" w:rsidR="001D07CA" w:rsidRDefault="001D07CA">
            <w:r>
              <w:t>Secure deletion or confidential destruction unless legal or program requirements justify longer retention</w:t>
            </w:r>
          </w:p>
        </w:tc>
      </w:tr>
      <w:tr w:rsidR="001D07CA" w14:paraId="784E9C39" w14:textId="77777777">
        <w:trPr>
          <w:tblCellSpacing w:w="15" w:type="dxa"/>
        </w:trPr>
        <w:tc>
          <w:tcPr>
            <w:tcW w:w="0" w:type="auto"/>
            <w:vAlign w:val="center"/>
            <w:hideMark/>
          </w:tcPr>
          <w:p w14:paraId="2086331F" w14:textId="77777777" w:rsidR="001D07CA" w:rsidRDefault="001D07CA">
            <w:r>
              <w:t>Assistance applications (denied or withdrawn)</w:t>
            </w:r>
          </w:p>
        </w:tc>
        <w:tc>
          <w:tcPr>
            <w:tcW w:w="0" w:type="auto"/>
            <w:vAlign w:val="center"/>
            <w:hideMark/>
          </w:tcPr>
          <w:p w14:paraId="5763E368" w14:textId="77777777" w:rsidR="001D07CA" w:rsidRDefault="001D07CA">
            <w:r>
              <w:t>Applications, review notes, denial records, related correspondence</w:t>
            </w:r>
          </w:p>
        </w:tc>
        <w:tc>
          <w:tcPr>
            <w:tcW w:w="0" w:type="auto"/>
            <w:vAlign w:val="center"/>
            <w:hideMark/>
          </w:tcPr>
          <w:p w14:paraId="2E1800FF" w14:textId="77777777" w:rsidR="001D07CA" w:rsidRDefault="001D07CA">
            <w:r>
              <w:t>3 years</w:t>
            </w:r>
          </w:p>
        </w:tc>
        <w:tc>
          <w:tcPr>
            <w:tcW w:w="0" w:type="auto"/>
            <w:vAlign w:val="center"/>
            <w:hideMark/>
          </w:tcPr>
          <w:p w14:paraId="69EB05E9" w14:textId="77777777" w:rsidR="001D07CA" w:rsidRDefault="001D07CA">
            <w:r>
              <w:t>Secure deletion or confidential destruction</w:t>
            </w:r>
          </w:p>
        </w:tc>
      </w:tr>
      <w:tr w:rsidR="001D07CA" w14:paraId="6C655845" w14:textId="77777777">
        <w:trPr>
          <w:tblCellSpacing w:w="15" w:type="dxa"/>
        </w:trPr>
        <w:tc>
          <w:tcPr>
            <w:tcW w:w="0" w:type="auto"/>
            <w:vAlign w:val="center"/>
            <w:hideMark/>
          </w:tcPr>
          <w:p w14:paraId="7ACC3C13" w14:textId="77777777" w:rsidR="001D07CA" w:rsidRDefault="001D07CA">
            <w:r>
              <w:t>Income and identity verification documents</w:t>
            </w:r>
          </w:p>
        </w:tc>
        <w:tc>
          <w:tcPr>
            <w:tcW w:w="0" w:type="auto"/>
            <w:vAlign w:val="center"/>
            <w:hideMark/>
          </w:tcPr>
          <w:p w14:paraId="0829B166" w14:textId="77777777" w:rsidR="001D07CA" w:rsidRDefault="001D07CA">
            <w:r>
              <w:t>Verification records, supporting documentation, review logs</w:t>
            </w:r>
          </w:p>
        </w:tc>
        <w:tc>
          <w:tcPr>
            <w:tcW w:w="0" w:type="auto"/>
            <w:vAlign w:val="center"/>
            <w:hideMark/>
          </w:tcPr>
          <w:p w14:paraId="42873959" w14:textId="77777777" w:rsidR="001D07CA" w:rsidRDefault="001D07CA">
            <w:r>
              <w:t>7 years unless a shorter period is adopted for specific categories by operational procedure or law</w:t>
            </w:r>
          </w:p>
        </w:tc>
        <w:tc>
          <w:tcPr>
            <w:tcW w:w="0" w:type="auto"/>
            <w:vAlign w:val="center"/>
            <w:hideMark/>
          </w:tcPr>
          <w:p w14:paraId="58AFD403" w14:textId="77777777" w:rsidR="001D07CA" w:rsidRDefault="001D07CA">
            <w:r>
              <w:t>Heightened secure deletion or confidential destruction</w:t>
            </w:r>
          </w:p>
        </w:tc>
      </w:tr>
      <w:tr w:rsidR="001D07CA" w14:paraId="458605EA" w14:textId="77777777">
        <w:trPr>
          <w:tblCellSpacing w:w="15" w:type="dxa"/>
        </w:trPr>
        <w:tc>
          <w:tcPr>
            <w:tcW w:w="0" w:type="auto"/>
            <w:vAlign w:val="center"/>
            <w:hideMark/>
          </w:tcPr>
          <w:p w14:paraId="06F83F76" w14:textId="77777777" w:rsidR="001D07CA" w:rsidRDefault="001D07CA">
            <w:r>
              <w:lastRenderedPageBreak/>
              <w:t>Fraud investigation and appeal records</w:t>
            </w:r>
          </w:p>
        </w:tc>
        <w:tc>
          <w:tcPr>
            <w:tcW w:w="0" w:type="auto"/>
            <w:vAlign w:val="center"/>
            <w:hideMark/>
          </w:tcPr>
          <w:p w14:paraId="7CA75706" w14:textId="77777777" w:rsidR="001D07CA" w:rsidRDefault="001D07CA">
            <w:r>
              <w:t>Fraud reviews, investigative materials, evidence files, appeal records</w:t>
            </w:r>
          </w:p>
        </w:tc>
        <w:tc>
          <w:tcPr>
            <w:tcW w:w="0" w:type="auto"/>
            <w:vAlign w:val="center"/>
            <w:hideMark/>
          </w:tcPr>
          <w:p w14:paraId="3AC2741F" w14:textId="77777777" w:rsidR="001D07CA" w:rsidRDefault="001D07CA">
            <w:r>
              <w:t>10 years, or longer if required by legal hold, litigation, insurance, or enforcement needs</w:t>
            </w:r>
          </w:p>
        </w:tc>
        <w:tc>
          <w:tcPr>
            <w:tcW w:w="0" w:type="auto"/>
            <w:vAlign w:val="center"/>
            <w:hideMark/>
          </w:tcPr>
          <w:p w14:paraId="50ED9550" w14:textId="77777777" w:rsidR="001D07CA" w:rsidRDefault="001D07CA">
            <w:r>
              <w:t>Secure deletion or confidential destruction with controlled access during retention</w:t>
            </w:r>
          </w:p>
        </w:tc>
      </w:tr>
      <w:tr w:rsidR="001D07CA" w14:paraId="2524F984" w14:textId="77777777">
        <w:trPr>
          <w:tblCellSpacing w:w="15" w:type="dxa"/>
        </w:trPr>
        <w:tc>
          <w:tcPr>
            <w:tcW w:w="0" w:type="auto"/>
            <w:vAlign w:val="center"/>
            <w:hideMark/>
          </w:tcPr>
          <w:p w14:paraId="419DB268" w14:textId="77777777" w:rsidR="001D07CA" w:rsidRDefault="001D07CA">
            <w:r>
              <w:t>Board minutes and core governance records</w:t>
            </w:r>
          </w:p>
        </w:tc>
        <w:tc>
          <w:tcPr>
            <w:tcW w:w="0" w:type="auto"/>
            <w:vAlign w:val="center"/>
            <w:hideMark/>
          </w:tcPr>
          <w:p w14:paraId="59D215CC" w14:textId="77777777" w:rsidR="001D07CA" w:rsidRDefault="001D07CA">
            <w:r>
              <w:t>Board minutes, committee minutes, resolutions, bylaws, incorporation records, determination letters</w:t>
            </w:r>
          </w:p>
        </w:tc>
        <w:tc>
          <w:tcPr>
            <w:tcW w:w="0" w:type="auto"/>
            <w:vAlign w:val="center"/>
            <w:hideMark/>
          </w:tcPr>
          <w:p w14:paraId="6B9B2107" w14:textId="77777777" w:rsidR="001D07CA" w:rsidRDefault="001D07CA">
            <w:r>
              <w:t>Permanent</w:t>
            </w:r>
          </w:p>
        </w:tc>
        <w:tc>
          <w:tcPr>
            <w:tcW w:w="0" w:type="auto"/>
            <w:vAlign w:val="center"/>
            <w:hideMark/>
          </w:tcPr>
          <w:p w14:paraId="394EF54A" w14:textId="77777777" w:rsidR="001D07CA" w:rsidRDefault="001D07CA">
            <w:r>
              <w:t>Secure archival retention</w:t>
            </w:r>
          </w:p>
        </w:tc>
      </w:tr>
      <w:tr w:rsidR="001D07CA" w14:paraId="105CC78C" w14:textId="77777777">
        <w:trPr>
          <w:tblCellSpacing w:w="15" w:type="dxa"/>
        </w:trPr>
        <w:tc>
          <w:tcPr>
            <w:tcW w:w="0" w:type="auto"/>
            <w:vAlign w:val="center"/>
            <w:hideMark/>
          </w:tcPr>
          <w:p w14:paraId="16850A6F" w14:textId="77777777" w:rsidR="001D07CA" w:rsidRDefault="001D07CA">
            <w:r>
              <w:t>Conflict of interest disclosures</w:t>
            </w:r>
          </w:p>
        </w:tc>
        <w:tc>
          <w:tcPr>
            <w:tcW w:w="0" w:type="auto"/>
            <w:vAlign w:val="center"/>
            <w:hideMark/>
          </w:tcPr>
          <w:p w14:paraId="08EDF0C3" w14:textId="77777777" w:rsidR="001D07CA" w:rsidRDefault="001D07CA">
            <w:r>
              <w:t>Annual disclosures, related acknowledgments, review materials</w:t>
            </w:r>
          </w:p>
        </w:tc>
        <w:tc>
          <w:tcPr>
            <w:tcW w:w="0" w:type="auto"/>
            <w:vAlign w:val="center"/>
            <w:hideMark/>
          </w:tcPr>
          <w:p w14:paraId="2B3A114D" w14:textId="77777777" w:rsidR="001D07CA" w:rsidRDefault="001D07CA">
            <w:r>
              <w:t>7 years</w:t>
            </w:r>
          </w:p>
        </w:tc>
        <w:tc>
          <w:tcPr>
            <w:tcW w:w="0" w:type="auto"/>
            <w:vAlign w:val="center"/>
            <w:hideMark/>
          </w:tcPr>
          <w:p w14:paraId="6DB6941B" w14:textId="77777777" w:rsidR="001D07CA" w:rsidRDefault="001D07CA">
            <w:r>
              <w:t>Secure deletion or confidential destruction</w:t>
            </w:r>
          </w:p>
        </w:tc>
      </w:tr>
      <w:tr w:rsidR="001D07CA" w14:paraId="6932E217" w14:textId="77777777">
        <w:trPr>
          <w:tblCellSpacing w:w="15" w:type="dxa"/>
        </w:trPr>
        <w:tc>
          <w:tcPr>
            <w:tcW w:w="0" w:type="auto"/>
            <w:vAlign w:val="center"/>
            <w:hideMark/>
          </w:tcPr>
          <w:p w14:paraId="52600386" w14:textId="77777777" w:rsidR="001D07CA" w:rsidRDefault="001D07CA">
            <w:r>
              <w:t>Contracts and vendor agreements</w:t>
            </w:r>
          </w:p>
        </w:tc>
        <w:tc>
          <w:tcPr>
            <w:tcW w:w="0" w:type="auto"/>
            <w:vAlign w:val="center"/>
            <w:hideMark/>
          </w:tcPr>
          <w:p w14:paraId="48741853" w14:textId="77777777" w:rsidR="001D07CA" w:rsidRDefault="001D07CA">
            <w:r>
              <w:t>Service agreements, amendments, data processing terms, procurement files</w:t>
            </w:r>
          </w:p>
        </w:tc>
        <w:tc>
          <w:tcPr>
            <w:tcW w:w="0" w:type="auto"/>
            <w:vAlign w:val="center"/>
            <w:hideMark/>
          </w:tcPr>
          <w:p w14:paraId="28D61087" w14:textId="77777777" w:rsidR="001D07CA" w:rsidRDefault="001D07CA">
            <w:r>
              <w:t>7 years after expiration or termination</w:t>
            </w:r>
          </w:p>
        </w:tc>
        <w:tc>
          <w:tcPr>
            <w:tcW w:w="0" w:type="auto"/>
            <w:vAlign w:val="center"/>
            <w:hideMark/>
          </w:tcPr>
          <w:p w14:paraId="3744E5DB" w14:textId="77777777" w:rsidR="001D07CA" w:rsidRDefault="001D07CA">
            <w:r>
              <w:t>Secure deletion or confidential destruction</w:t>
            </w:r>
          </w:p>
        </w:tc>
      </w:tr>
      <w:tr w:rsidR="001D07CA" w14:paraId="4CFCC453" w14:textId="77777777">
        <w:trPr>
          <w:tblCellSpacing w:w="15" w:type="dxa"/>
        </w:trPr>
        <w:tc>
          <w:tcPr>
            <w:tcW w:w="0" w:type="auto"/>
            <w:vAlign w:val="center"/>
            <w:hideMark/>
          </w:tcPr>
          <w:p w14:paraId="60187CE5" w14:textId="77777777" w:rsidR="001D07CA" w:rsidRDefault="001D07CA">
            <w:r>
              <w:t>Website, access, and security logs</w:t>
            </w:r>
          </w:p>
        </w:tc>
        <w:tc>
          <w:tcPr>
            <w:tcW w:w="0" w:type="auto"/>
            <w:vAlign w:val="center"/>
            <w:hideMark/>
          </w:tcPr>
          <w:p w14:paraId="267C56A7" w14:textId="77777777" w:rsidR="001D07CA" w:rsidRDefault="001D07CA">
            <w:r>
              <w:t>System logs, access logs, security monitoring records</w:t>
            </w:r>
          </w:p>
        </w:tc>
        <w:tc>
          <w:tcPr>
            <w:tcW w:w="0" w:type="auto"/>
            <w:vAlign w:val="center"/>
            <w:hideMark/>
          </w:tcPr>
          <w:p w14:paraId="0B150902" w14:textId="77777777" w:rsidR="001D07CA" w:rsidRDefault="001D07CA">
            <w:r>
              <w:t>24 months, unless longer retention is required for security or legal reasons</w:t>
            </w:r>
          </w:p>
        </w:tc>
        <w:tc>
          <w:tcPr>
            <w:tcW w:w="0" w:type="auto"/>
            <w:vAlign w:val="center"/>
            <w:hideMark/>
          </w:tcPr>
          <w:p w14:paraId="41073804" w14:textId="77777777" w:rsidR="001D07CA" w:rsidRDefault="001D07CA">
            <w:r>
              <w:t>Secure deletion or anonymization where appropriate</w:t>
            </w:r>
          </w:p>
        </w:tc>
      </w:tr>
      <w:tr w:rsidR="001D07CA" w14:paraId="3385CF03" w14:textId="77777777">
        <w:trPr>
          <w:tblCellSpacing w:w="15" w:type="dxa"/>
        </w:trPr>
        <w:tc>
          <w:tcPr>
            <w:tcW w:w="0" w:type="auto"/>
            <w:vAlign w:val="center"/>
            <w:hideMark/>
          </w:tcPr>
          <w:p w14:paraId="180479F3" w14:textId="77777777" w:rsidR="001D07CA" w:rsidRDefault="001D07CA">
            <w:r>
              <w:t>Support and email communications</w:t>
            </w:r>
          </w:p>
        </w:tc>
        <w:tc>
          <w:tcPr>
            <w:tcW w:w="0" w:type="auto"/>
            <w:vAlign w:val="center"/>
            <w:hideMark/>
          </w:tcPr>
          <w:p w14:paraId="7EC711ED" w14:textId="77777777" w:rsidR="001D07CA" w:rsidRDefault="001D07CA">
            <w:r>
              <w:t>Service communications, support inquiries, general email correspondence</w:t>
            </w:r>
          </w:p>
        </w:tc>
        <w:tc>
          <w:tcPr>
            <w:tcW w:w="0" w:type="auto"/>
            <w:vAlign w:val="center"/>
            <w:hideMark/>
          </w:tcPr>
          <w:p w14:paraId="3607A935" w14:textId="77777777" w:rsidR="001D07CA" w:rsidRDefault="001D07CA">
            <w:r>
              <w:t>3 years unless otherwise required by law, legal hold, or another record category</w:t>
            </w:r>
          </w:p>
        </w:tc>
        <w:tc>
          <w:tcPr>
            <w:tcW w:w="0" w:type="auto"/>
            <w:vAlign w:val="center"/>
            <w:hideMark/>
          </w:tcPr>
          <w:p w14:paraId="5EF336AF" w14:textId="77777777" w:rsidR="001D07CA" w:rsidRDefault="001D07CA">
            <w:r>
              <w:t>Secure deletion or confidential destruction</w:t>
            </w:r>
          </w:p>
        </w:tc>
      </w:tr>
    </w:tbl>
    <w:p w14:paraId="2468FB65" w14:textId="77777777" w:rsidR="001D07CA" w:rsidRDefault="001D07CA">
      <w:pPr>
        <w:pStyle w:val="Heading1"/>
        <w:rPr>
          <w:rFonts w:asciiTheme="minorHAnsi" w:hAnsiTheme="minorHAnsi" w:cstheme="minorBidi"/>
        </w:rPr>
      </w:pPr>
      <w:r>
        <w:rPr>
          <w:rFonts w:asciiTheme="minorHAnsi" w:hAnsiTheme="minorHAnsi" w:cstheme="minorBidi"/>
        </w:rPr>
        <w:t>7. Legal Holds</w:t>
      </w:r>
    </w:p>
    <w:p w14:paraId="15B27183" w14:textId="77777777" w:rsidR="001D07CA" w:rsidRDefault="001D07CA">
      <w:r>
        <w:t>The Foundation shall promptly suspend ordinary destruction, deletion, or modification of records that may be relevant to any pending or reasonably anticipated:</w:t>
      </w:r>
    </w:p>
    <w:p w14:paraId="2C8D9ACA" w14:textId="77777777" w:rsidR="001D07CA" w:rsidRDefault="001D07CA" w:rsidP="001D07CA">
      <w:pPr>
        <w:pStyle w:val="ListParagraph"/>
        <w:numPr>
          <w:ilvl w:val="0"/>
          <w:numId w:val="16"/>
        </w:numPr>
      </w:pPr>
      <w:r>
        <w:t>Litigation or threatened litigation</w:t>
      </w:r>
    </w:p>
    <w:p w14:paraId="4F78084E" w14:textId="77777777" w:rsidR="001D07CA" w:rsidRDefault="001D07CA" w:rsidP="001D07CA">
      <w:pPr>
        <w:pStyle w:val="ListParagraph"/>
        <w:numPr>
          <w:ilvl w:val="0"/>
          <w:numId w:val="16"/>
        </w:numPr>
      </w:pPr>
      <w:r>
        <w:t>Regulatory inquiry or government investigation</w:t>
      </w:r>
    </w:p>
    <w:p w14:paraId="4AE378C5" w14:textId="77777777" w:rsidR="001D07CA" w:rsidRDefault="001D07CA" w:rsidP="001D07CA">
      <w:pPr>
        <w:pStyle w:val="ListParagraph"/>
        <w:numPr>
          <w:ilvl w:val="0"/>
          <w:numId w:val="16"/>
        </w:numPr>
      </w:pPr>
      <w:r>
        <w:t>Internal investigation or compliance review</w:t>
      </w:r>
    </w:p>
    <w:p w14:paraId="139CEEA4" w14:textId="77777777" w:rsidR="001D07CA" w:rsidRDefault="001D07CA" w:rsidP="001D07CA">
      <w:pPr>
        <w:pStyle w:val="ListParagraph"/>
        <w:numPr>
          <w:ilvl w:val="0"/>
          <w:numId w:val="16"/>
        </w:numPr>
      </w:pPr>
      <w:r>
        <w:lastRenderedPageBreak/>
        <w:t>Audit, examination, or formal records request</w:t>
      </w:r>
    </w:p>
    <w:p w14:paraId="1E2BEEE2" w14:textId="77777777" w:rsidR="001D07CA" w:rsidRDefault="001D07CA">
      <w:r>
        <w:t>All covered personnel shall comply promptly and fully with any legal hold notice, preservation instruction, or comparable directive issued by or on behalf of the Foundation.</w:t>
      </w:r>
    </w:p>
    <w:p w14:paraId="4594A6AD" w14:textId="77777777" w:rsidR="001D07CA" w:rsidRDefault="001D07CA">
      <w:r>
        <w:t>While a legal hold remains in effect, no covered records may be altered, deleted, destroyed, concealed, or otherwise disposed of except as expressly authorized.</w:t>
      </w:r>
    </w:p>
    <w:p w14:paraId="589CE9B4" w14:textId="77777777" w:rsidR="001D07CA" w:rsidRDefault="001D07CA">
      <w:pPr>
        <w:pStyle w:val="Heading1"/>
        <w:rPr>
          <w:rFonts w:asciiTheme="minorHAnsi" w:hAnsiTheme="minorHAnsi" w:cstheme="minorBidi"/>
        </w:rPr>
      </w:pPr>
      <w:r>
        <w:rPr>
          <w:rFonts w:asciiTheme="minorHAnsi" w:hAnsiTheme="minorHAnsi" w:cstheme="minorBidi"/>
        </w:rPr>
        <w:t>8. Third-Party Service Providers</w:t>
      </w:r>
    </w:p>
    <w:p w14:paraId="6F7E5066" w14:textId="77777777" w:rsidR="001D07CA" w:rsidRDefault="001D07CA">
      <w:r>
        <w:t>The Foundation may engage third-party vendors and service providers to process, host, store, manage, transmit, analyze, or secure information in support of Foundation operations.</w:t>
      </w:r>
    </w:p>
    <w:p w14:paraId="6C0A62A2" w14:textId="77777777" w:rsidR="001D07CA" w:rsidRDefault="001D07CA">
      <w:r>
        <w:t>Such providers may include, by way of example:</w:t>
      </w:r>
    </w:p>
    <w:p w14:paraId="4031CBB4" w14:textId="77777777" w:rsidR="001D07CA" w:rsidRDefault="001D07CA" w:rsidP="001D07CA">
      <w:pPr>
        <w:pStyle w:val="ListParagraph"/>
        <w:numPr>
          <w:ilvl w:val="0"/>
          <w:numId w:val="18"/>
        </w:numPr>
      </w:pPr>
      <w:r>
        <w:t>Payment processors</w:t>
      </w:r>
    </w:p>
    <w:p w14:paraId="5160880A" w14:textId="77777777" w:rsidR="001D07CA" w:rsidRDefault="001D07CA" w:rsidP="001D07CA">
      <w:pPr>
        <w:pStyle w:val="ListParagraph"/>
        <w:numPr>
          <w:ilvl w:val="0"/>
          <w:numId w:val="18"/>
        </w:numPr>
      </w:pPr>
      <w:r>
        <w:t>Cloud storage and hosting providers</w:t>
      </w:r>
    </w:p>
    <w:p w14:paraId="7F4FC4B1" w14:textId="77777777" w:rsidR="001D07CA" w:rsidRDefault="001D07CA" w:rsidP="001D07CA">
      <w:pPr>
        <w:pStyle w:val="ListParagraph"/>
        <w:numPr>
          <w:ilvl w:val="0"/>
          <w:numId w:val="18"/>
        </w:numPr>
      </w:pPr>
      <w:r>
        <w:t>Email and communications service providers</w:t>
      </w:r>
    </w:p>
    <w:p w14:paraId="3239AB12" w14:textId="77777777" w:rsidR="001D07CA" w:rsidRDefault="001D07CA" w:rsidP="001D07CA">
      <w:pPr>
        <w:pStyle w:val="ListParagraph"/>
        <w:numPr>
          <w:ilvl w:val="0"/>
          <w:numId w:val="18"/>
        </w:numPr>
      </w:pPr>
      <w:r>
        <w:t>Document management and records platforms</w:t>
      </w:r>
    </w:p>
    <w:p w14:paraId="69649340" w14:textId="77777777" w:rsidR="001D07CA" w:rsidRDefault="001D07CA" w:rsidP="001D07CA">
      <w:pPr>
        <w:pStyle w:val="ListParagraph"/>
        <w:numPr>
          <w:ilvl w:val="0"/>
          <w:numId w:val="18"/>
        </w:numPr>
      </w:pPr>
      <w:r>
        <w:t>Identity or verification service providers</w:t>
      </w:r>
    </w:p>
    <w:p w14:paraId="5271E38D" w14:textId="77777777" w:rsidR="001D07CA" w:rsidRDefault="001D07CA" w:rsidP="001D07CA">
      <w:pPr>
        <w:pStyle w:val="ListParagraph"/>
        <w:numPr>
          <w:ilvl w:val="0"/>
          <w:numId w:val="18"/>
        </w:numPr>
      </w:pPr>
      <w:r>
        <w:t>Website and application hosting providers</w:t>
      </w:r>
    </w:p>
    <w:p w14:paraId="1891F34A" w14:textId="77777777" w:rsidR="001D07CA" w:rsidRDefault="001D07CA">
      <w:r>
        <w:t xml:space="preserve">The Foundation may disclose information to such providers only to the extent </w:t>
      </w:r>
      <w:proofErr w:type="gramStart"/>
      <w:r>
        <w:t>reasonably</w:t>
      </w:r>
      <w:proofErr w:type="gramEnd"/>
      <w:r>
        <w:t xml:space="preserve"> necessary for authorized services and subject to appropriate confidentiality, security, and data handling obligations as determined by the Foundation.</w:t>
      </w:r>
    </w:p>
    <w:p w14:paraId="1F3B9064" w14:textId="77777777" w:rsidR="001D07CA" w:rsidRDefault="001D07CA">
      <w:pPr>
        <w:pStyle w:val="Heading1"/>
        <w:rPr>
          <w:rFonts w:asciiTheme="minorHAnsi" w:hAnsiTheme="minorHAnsi" w:cstheme="minorBidi"/>
        </w:rPr>
      </w:pPr>
      <w:r>
        <w:rPr>
          <w:rFonts w:asciiTheme="minorHAnsi" w:hAnsiTheme="minorHAnsi" w:cstheme="minorBidi"/>
        </w:rPr>
        <w:t>9. Access Controls</w:t>
      </w:r>
    </w:p>
    <w:p w14:paraId="7FA162F0" w14:textId="77777777" w:rsidR="00B6306A" w:rsidRDefault="00B6306A">
      <w:r>
        <w:t>Access to confidential or restricted information shall be limited to individuals with a legitimate operational, governance, compliance, security, or legal need to know. Access rights shall be granted in a manner consistent with role-based responsibilities and may be reviewed, modified, or revoked at the Foundation’s discretion.</w:t>
      </w:r>
    </w:p>
    <w:p w14:paraId="070F858E" w14:textId="77777777" w:rsidR="00B6306A" w:rsidRDefault="00B6306A">
      <w:r>
        <w:t>To support appropriate information governance, the Foundation may:</w:t>
      </w:r>
    </w:p>
    <w:p w14:paraId="1C47AE27" w14:textId="77777777" w:rsidR="00B6306A" w:rsidRDefault="00B6306A" w:rsidP="00B6306A">
      <w:pPr>
        <w:pStyle w:val="ListParagraph"/>
        <w:numPr>
          <w:ilvl w:val="0"/>
          <w:numId w:val="20"/>
        </w:numPr>
      </w:pPr>
      <w:r>
        <w:t>Restrict or segment access permissions</w:t>
      </w:r>
    </w:p>
    <w:p w14:paraId="04F0BD9A" w14:textId="77777777" w:rsidR="00B6306A" w:rsidRDefault="00B6306A" w:rsidP="00B6306A">
      <w:pPr>
        <w:pStyle w:val="ListParagraph"/>
        <w:numPr>
          <w:ilvl w:val="0"/>
          <w:numId w:val="20"/>
        </w:numPr>
      </w:pPr>
      <w:r>
        <w:t>Revoke access rights upon role changes or separation</w:t>
      </w:r>
    </w:p>
    <w:p w14:paraId="22A66F99" w14:textId="77777777" w:rsidR="00B6306A" w:rsidRDefault="00B6306A" w:rsidP="00B6306A">
      <w:pPr>
        <w:pStyle w:val="ListParagraph"/>
        <w:numPr>
          <w:ilvl w:val="0"/>
          <w:numId w:val="20"/>
        </w:numPr>
      </w:pPr>
      <w:r>
        <w:t>Monitor or audit user activity where appropriate</w:t>
      </w:r>
    </w:p>
    <w:p w14:paraId="66141254" w14:textId="77777777" w:rsidR="00B6306A" w:rsidRDefault="00B6306A" w:rsidP="00B6306A">
      <w:pPr>
        <w:pStyle w:val="ListParagraph"/>
        <w:numPr>
          <w:ilvl w:val="0"/>
          <w:numId w:val="20"/>
        </w:numPr>
      </w:pPr>
      <w:r>
        <w:t>Require authentication and account protection procedures</w:t>
      </w:r>
    </w:p>
    <w:p w14:paraId="444961F6" w14:textId="77777777" w:rsidR="00B6306A" w:rsidRDefault="00B6306A">
      <w:pPr>
        <w:pStyle w:val="Heading1"/>
        <w:rPr>
          <w:rFonts w:asciiTheme="minorHAnsi" w:hAnsiTheme="minorHAnsi" w:cstheme="minorBidi"/>
        </w:rPr>
      </w:pPr>
      <w:r>
        <w:rPr>
          <w:rFonts w:asciiTheme="minorHAnsi" w:hAnsiTheme="minorHAnsi" w:cstheme="minorBidi"/>
        </w:rPr>
        <w:lastRenderedPageBreak/>
        <w:t>10. Record Destruction</w:t>
      </w:r>
    </w:p>
    <w:p w14:paraId="62F91E76" w14:textId="77777777" w:rsidR="00B6306A" w:rsidRDefault="00B6306A">
      <w:r>
        <w:t>Upon expiration of the applicable retention period, and provided no legal hold, contractual restriction, or legal requirement requires continued retention, records may be securely destroyed or deleted in the ordinary course of business.</w:t>
      </w:r>
    </w:p>
    <w:p w14:paraId="73F2B8D5" w14:textId="77777777" w:rsidR="00B6306A" w:rsidRDefault="00B6306A">
      <w:r>
        <w:t>Approved destruction methods may include, as appropriate:</w:t>
      </w:r>
    </w:p>
    <w:p w14:paraId="47E84019" w14:textId="77777777" w:rsidR="00B6306A" w:rsidRDefault="00B6306A" w:rsidP="00B6306A">
      <w:pPr>
        <w:pStyle w:val="ListParagraph"/>
        <w:numPr>
          <w:ilvl w:val="0"/>
          <w:numId w:val="22"/>
        </w:numPr>
      </w:pPr>
      <w:r>
        <w:t>Secure electronic deletion</w:t>
      </w:r>
    </w:p>
    <w:p w14:paraId="33EFDC12" w14:textId="77777777" w:rsidR="00B6306A" w:rsidRDefault="00B6306A" w:rsidP="00B6306A">
      <w:pPr>
        <w:pStyle w:val="ListParagraph"/>
        <w:numPr>
          <w:ilvl w:val="0"/>
          <w:numId w:val="22"/>
        </w:numPr>
      </w:pPr>
      <w:r>
        <w:t>Cross-cut shredding or confidential paper destruction</w:t>
      </w:r>
    </w:p>
    <w:p w14:paraId="13DA61FA" w14:textId="77777777" w:rsidR="00B6306A" w:rsidRDefault="00B6306A" w:rsidP="00B6306A">
      <w:pPr>
        <w:pStyle w:val="ListParagraph"/>
        <w:numPr>
          <w:ilvl w:val="0"/>
          <w:numId w:val="22"/>
        </w:numPr>
      </w:pPr>
      <w:r>
        <w:t>Permanent removal or wiping of electronic media</w:t>
      </w:r>
    </w:p>
    <w:p w14:paraId="3BED7994" w14:textId="77777777" w:rsidR="00B6306A" w:rsidRDefault="00B6306A" w:rsidP="00B6306A">
      <w:pPr>
        <w:pStyle w:val="ListParagraph"/>
        <w:numPr>
          <w:ilvl w:val="0"/>
          <w:numId w:val="22"/>
        </w:numPr>
      </w:pPr>
      <w:r>
        <w:t>Destruction by qualified third-party providers, including where appropriate provider certification</w:t>
      </w:r>
    </w:p>
    <w:p w14:paraId="4E2EDB89" w14:textId="77777777" w:rsidR="00B6306A" w:rsidRDefault="00B6306A">
      <w:r>
        <w:t xml:space="preserve">The Foundation reserves the right to determine the timing, method, and operational procedures for destruction, provided such determinations remain consistent with this Policy, applicable law, and any </w:t>
      </w:r>
      <w:proofErr w:type="gramStart"/>
      <w:r>
        <w:t>legal hold</w:t>
      </w:r>
      <w:proofErr w:type="gramEnd"/>
      <w:r>
        <w:t xml:space="preserve"> obligations.</w:t>
      </w:r>
    </w:p>
    <w:p w14:paraId="3E96FAC6" w14:textId="77777777" w:rsidR="00B6306A" w:rsidRDefault="00B6306A">
      <w:pPr>
        <w:pStyle w:val="Heading1"/>
        <w:rPr>
          <w:rFonts w:asciiTheme="minorHAnsi" w:hAnsiTheme="minorHAnsi" w:cstheme="minorBidi"/>
        </w:rPr>
      </w:pPr>
      <w:r>
        <w:rPr>
          <w:rFonts w:asciiTheme="minorHAnsi" w:hAnsiTheme="minorHAnsi" w:cstheme="minorBidi"/>
        </w:rPr>
        <w:t>11. Donor Records</w:t>
      </w:r>
    </w:p>
    <w:p w14:paraId="6C5D1C67" w14:textId="77777777" w:rsidR="00B6306A" w:rsidRDefault="00B6306A">
      <w:r>
        <w:t>The Foundation shall maintain donor records reasonably necessary to support the following purposes:</w:t>
      </w:r>
    </w:p>
    <w:p w14:paraId="31C45A94" w14:textId="77777777" w:rsidR="00B6306A" w:rsidRDefault="00B6306A" w:rsidP="00B6306A">
      <w:pPr>
        <w:pStyle w:val="ListParagraph"/>
        <w:numPr>
          <w:ilvl w:val="0"/>
          <w:numId w:val="24"/>
        </w:numPr>
      </w:pPr>
      <w:r>
        <w:t>Tax compliance and substantiation</w:t>
      </w:r>
    </w:p>
    <w:p w14:paraId="54D3BD33" w14:textId="77777777" w:rsidR="00B6306A" w:rsidRDefault="00B6306A" w:rsidP="00B6306A">
      <w:pPr>
        <w:pStyle w:val="ListParagraph"/>
        <w:numPr>
          <w:ilvl w:val="0"/>
          <w:numId w:val="24"/>
        </w:numPr>
      </w:pPr>
      <w:r>
        <w:t xml:space="preserve">Donation acknowledgment and </w:t>
      </w:r>
      <w:proofErr w:type="gramStart"/>
      <w:r>
        <w:t>receipting</w:t>
      </w:r>
      <w:proofErr w:type="gramEnd"/>
    </w:p>
    <w:p w14:paraId="5A0E3AC6" w14:textId="77777777" w:rsidR="00B6306A" w:rsidRDefault="00B6306A" w:rsidP="00B6306A">
      <w:pPr>
        <w:pStyle w:val="ListParagraph"/>
        <w:numPr>
          <w:ilvl w:val="0"/>
          <w:numId w:val="24"/>
        </w:numPr>
      </w:pPr>
      <w:r>
        <w:t>Financial reporting and audit support</w:t>
      </w:r>
    </w:p>
    <w:p w14:paraId="6EF19153" w14:textId="77777777" w:rsidR="00B6306A" w:rsidRDefault="00B6306A" w:rsidP="00B6306A">
      <w:pPr>
        <w:pStyle w:val="ListParagraph"/>
        <w:numPr>
          <w:ilvl w:val="0"/>
          <w:numId w:val="24"/>
        </w:numPr>
      </w:pPr>
      <w:r>
        <w:t>Stewardship, fraud prevention, and internal controls</w:t>
      </w:r>
    </w:p>
    <w:p w14:paraId="583B7FB1" w14:textId="77777777" w:rsidR="00B6306A" w:rsidRDefault="00B6306A">
      <w:r>
        <w:t>The Foundation shall not sell donor personal information and shall handle donor records in a manner consistent with its privacy commitments and applicable law.</w:t>
      </w:r>
    </w:p>
    <w:p w14:paraId="5604F286" w14:textId="77777777" w:rsidR="00B6306A" w:rsidRDefault="00B6306A">
      <w:pPr>
        <w:pStyle w:val="Heading1"/>
        <w:rPr>
          <w:rFonts w:asciiTheme="minorHAnsi" w:hAnsiTheme="minorHAnsi" w:cstheme="minorBidi"/>
        </w:rPr>
      </w:pPr>
      <w:r>
        <w:rPr>
          <w:rFonts w:asciiTheme="minorHAnsi" w:hAnsiTheme="minorHAnsi" w:cstheme="minorBidi"/>
        </w:rPr>
        <w:t>12. Assistance Applicant Records</w:t>
      </w:r>
    </w:p>
    <w:p w14:paraId="33851FC7" w14:textId="77777777" w:rsidR="00B6306A" w:rsidRDefault="00B6306A">
      <w:r>
        <w:t>The Foundation may collect, store, and retain applicant information reasonably necessary to:</w:t>
      </w:r>
    </w:p>
    <w:p w14:paraId="5745394D" w14:textId="77777777" w:rsidR="00B6306A" w:rsidRDefault="00B6306A" w:rsidP="00B6306A">
      <w:pPr>
        <w:pStyle w:val="ListParagraph"/>
        <w:numPr>
          <w:ilvl w:val="0"/>
          <w:numId w:val="26"/>
        </w:numPr>
      </w:pPr>
      <w:r>
        <w:t>Verify eligibility and evaluate applications</w:t>
      </w:r>
    </w:p>
    <w:p w14:paraId="15B42554" w14:textId="77777777" w:rsidR="00B6306A" w:rsidRDefault="00B6306A" w:rsidP="00B6306A">
      <w:pPr>
        <w:pStyle w:val="ListParagraph"/>
        <w:numPr>
          <w:ilvl w:val="0"/>
          <w:numId w:val="26"/>
        </w:numPr>
      </w:pPr>
      <w:r>
        <w:t>Administer program decisions and assistance determinations</w:t>
      </w:r>
    </w:p>
    <w:p w14:paraId="3B08BFA3" w14:textId="77777777" w:rsidR="00B6306A" w:rsidRDefault="00B6306A" w:rsidP="00B6306A">
      <w:pPr>
        <w:pStyle w:val="ListParagraph"/>
        <w:numPr>
          <w:ilvl w:val="0"/>
          <w:numId w:val="26"/>
        </w:numPr>
      </w:pPr>
      <w:proofErr w:type="gramStart"/>
      <w:r>
        <w:t>Prevent</w:t>
      </w:r>
      <w:proofErr w:type="gramEnd"/>
      <w:r>
        <w:t xml:space="preserve"> fraud, abuse, misuse, or misrepresentation</w:t>
      </w:r>
    </w:p>
    <w:p w14:paraId="59ACABED" w14:textId="77777777" w:rsidR="00B6306A" w:rsidRDefault="00B6306A" w:rsidP="00B6306A">
      <w:pPr>
        <w:pStyle w:val="ListParagraph"/>
        <w:numPr>
          <w:ilvl w:val="0"/>
          <w:numId w:val="26"/>
        </w:numPr>
      </w:pPr>
      <w:r>
        <w:t>Maintain program integrity and internal controls</w:t>
      </w:r>
    </w:p>
    <w:p w14:paraId="504C8986" w14:textId="77777777" w:rsidR="00B6306A" w:rsidRDefault="00B6306A" w:rsidP="00B6306A">
      <w:pPr>
        <w:pStyle w:val="ListParagraph"/>
        <w:numPr>
          <w:ilvl w:val="0"/>
          <w:numId w:val="26"/>
        </w:numPr>
      </w:pPr>
      <w:r>
        <w:t>Comply with legal, tax, audit, or reporting obligations</w:t>
      </w:r>
    </w:p>
    <w:p w14:paraId="59536943" w14:textId="77777777" w:rsidR="00B6306A" w:rsidRDefault="00B6306A">
      <w:r>
        <w:t>By submitting information to the Foundation, applicants acknowledge that the Foundation may retain such information in accordance with this Policy, the Foundation’s terms and conditions, and applicable law.</w:t>
      </w:r>
    </w:p>
    <w:p w14:paraId="47C16BA7" w14:textId="77777777" w:rsidR="00B6306A" w:rsidRDefault="00B6306A">
      <w:pPr>
        <w:pStyle w:val="Heading1"/>
        <w:rPr>
          <w:rFonts w:asciiTheme="minorHAnsi" w:hAnsiTheme="minorHAnsi" w:cstheme="minorBidi"/>
        </w:rPr>
      </w:pPr>
      <w:r>
        <w:rPr>
          <w:rFonts w:asciiTheme="minorHAnsi" w:hAnsiTheme="minorHAnsi" w:cstheme="minorBidi"/>
        </w:rPr>
        <w:lastRenderedPageBreak/>
        <w:t>13. Fraud Prevention Records</w:t>
      </w:r>
    </w:p>
    <w:p w14:paraId="49C0B75A" w14:textId="77777777" w:rsidR="00B6306A" w:rsidRDefault="00B6306A">
      <w:r>
        <w:t>The Foundation may retain records relating to suspected fraud, misrepresentation, misuse, abuse, misconduct, or program violations for extended periods when reasonably necessary to protect charitable assets, support investigations, preserve evidence, enforce Foundation policies, or comply with legal obligations.</w:t>
      </w:r>
    </w:p>
    <w:p w14:paraId="54754E58" w14:textId="77777777" w:rsidR="00B6306A" w:rsidRDefault="00B6306A">
      <w:pPr>
        <w:pStyle w:val="Heading1"/>
        <w:rPr>
          <w:rFonts w:asciiTheme="minorHAnsi" w:hAnsiTheme="minorHAnsi" w:cstheme="minorBidi"/>
        </w:rPr>
      </w:pPr>
      <w:r>
        <w:rPr>
          <w:rFonts w:asciiTheme="minorHAnsi" w:hAnsiTheme="minorHAnsi" w:cstheme="minorBidi"/>
        </w:rPr>
        <w:t>14. Regulatory Compliance</w:t>
      </w:r>
    </w:p>
    <w:p w14:paraId="2840FD84" w14:textId="77777777" w:rsidR="00B6306A" w:rsidRDefault="00B6306A">
      <w:r>
        <w:t>The Foundation shall retain records as required or reasonably advisable under applicable United States legal and regulatory frameworks, which may include:</w:t>
      </w:r>
    </w:p>
    <w:p w14:paraId="1B0756EF" w14:textId="77777777" w:rsidR="00B6306A" w:rsidRDefault="00B6306A" w:rsidP="00B6306A">
      <w:pPr>
        <w:pStyle w:val="ListParagraph"/>
        <w:numPr>
          <w:ilvl w:val="0"/>
          <w:numId w:val="29"/>
        </w:numPr>
      </w:pPr>
      <w:r>
        <w:t>Applicable federal law</w:t>
      </w:r>
    </w:p>
    <w:p w14:paraId="039EC706" w14:textId="77777777" w:rsidR="00B6306A" w:rsidRDefault="00B6306A" w:rsidP="00B6306A">
      <w:pPr>
        <w:pStyle w:val="ListParagraph"/>
        <w:numPr>
          <w:ilvl w:val="0"/>
          <w:numId w:val="29"/>
        </w:numPr>
      </w:pPr>
      <w:r>
        <w:t>Applicable state nonprofit, charity, privacy, and recordkeeping requirements in jurisdictions where the Foundation operates or solicits</w:t>
      </w:r>
    </w:p>
    <w:p w14:paraId="7D45ED7E" w14:textId="77777777" w:rsidR="00B6306A" w:rsidRDefault="00B6306A" w:rsidP="00B6306A">
      <w:pPr>
        <w:pStyle w:val="ListParagraph"/>
        <w:numPr>
          <w:ilvl w:val="0"/>
          <w:numId w:val="29"/>
        </w:numPr>
      </w:pPr>
      <w:r>
        <w:t xml:space="preserve">Internal Revenue Service </w:t>
      </w:r>
      <w:proofErr w:type="gramStart"/>
      <w:r>
        <w:t>recordkeeping</w:t>
      </w:r>
      <w:proofErr w:type="gramEnd"/>
      <w:r>
        <w:t xml:space="preserve"> expectations and tax filing requirements</w:t>
      </w:r>
    </w:p>
    <w:p w14:paraId="7EB50370" w14:textId="77777777" w:rsidR="00B6306A" w:rsidRDefault="00B6306A" w:rsidP="00B6306A">
      <w:pPr>
        <w:pStyle w:val="ListParagraph"/>
        <w:numPr>
          <w:ilvl w:val="0"/>
          <w:numId w:val="29"/>
        </w:numPr>
      </w:pPr>
      <w:r>
        <w:t>Nonprofit governance obligations</w:t>
      </w:r>
    </w:p>
    <w:p w14:paraId="0151EBE2" w14:textId="77777777" w:rsidR="00B6306A" w:rsidRDefault="00B6306A" w:rsidP="00B6306A">
      <w:pPr>
        <w:pStyle w:val="ListParagraph"/>
        <w:numPr>
          <w:ilvl w:val="0"/>
          <w:numId w:val="29"/>
        </w:numPr>
      </w:pPr>
      <w:r>
        <w:t>Charitable solicitation and fundraising compliance requirements</w:t>
      </w:r>
    </w:p>
    <w:p w14:paraId="3ED2EAE2" w14:textId="77777777" w:rsidR="00B6306A" w:rsidRDefault="00B6306A" w:rsidP="00B6306A">
      <w:pPr>
        <w:pStyle w:val="ListParagraph"/>
        <w:numPr>
          <w:ilvl w:val="0"/>
          <w:numId w:val="29"/>
        </w:numPr>
      </w:pPr>
      <w:r>
        <w:t>Audit, grant, and financial reporting obligations</w:t>
      </w:r>
    </w:p>
    <w:p w14:paraId="16F21DAD" w14:textId="77777777" w:rsidR="00B6306A" w:rsidRDefault="00B6306A">
      <w:r>
        <w:t>To the extent a requirement of this Policy conflicts with applicable law, regulation, court order, or binding legal process, the controlling legal requirement shall govern.</w:t>
      </w:r>
    </w:p>
    <w:p w14:paraId="38954542" w14:textId="77777777" w:rsidR="00B6306A" w:rsidRDefault="00B6306A">
      <w:pPr>
        <w:pStyle w:val="Heading1"/>
        <w:rPr>
          <w:rFonts w:asciiTheme="minorHAnsi" w:hAnsiTheme="minorHAnsi" w:cstheme="minorBidi"/>
        </w:rPr>
      </w:pPr>
      <w:r>
        <w:rPr>
          <w:rFonts w:asciiTheme="minorHAnsi" w:hAnsiTheme="minorHAnsi" w:cstheme="minorBidi"/>
        </w:rPr>
        <w:t>15. Policy Exceptions</w:t>
      </w:r>
    </w:p>
    <w:p w14:paraId="4918C8E4" w14:textId="77777777" w:rsidR="00B6306A" w:rsidRDefault="00B6306A">
      <w:r>
        <w:t>The Foundation may retain records beyond the standard periods set forth in this Policy when reasonably necessary for the following purposes:</w:t>
      </w:r>
    </w:p>
    <w:p w14:paraId="0F61B58B" w14:textId="77777777" w:rsidR="00B6306A" w:rsidRDefault="00B6306A" w:rsidP="00B6306A">
      <w:pPr>
        <w:pStyle w:val="ListParagraph"/>
        <w:numPr>
          <w:ilvl w:val="0"/>
          <w:numId w:val="31"/>
        </w:numPr>
      </w:pPr>
      <w:r>
        <w:t>Legal defense or dispute resolution</w:t>
      </w:r>
    </w:p>
    <w:p w14:paraId="327E4C0C" w14:textId="77777777" w:rsidR="00B6306A" w:rsidRDefault="00B6306A" w:rsidP="00B6306A">
      <w:pPr>
        <w:pStyle w:val="ListParagraph"/>
        <w:numPr>
          <w:ilvl w:val="0"/>
          <w:numId w:val="31"/>
        </w:numPr>
      </w:pPr>
      <w:r>
        <w:t>Risk management and insurance matters</w:t>
      </w:r>
    </w:p>
    <w:p w14:paraId="323824D4" w14:textId="77777777" w:rsidR="00B6306A" w:rsidRDefault="00B6306A" w:rsidP="00B6306A">
      <w:pPr>
        <w:pStyle w:val="ListParagraph"/>
        <w:numPr>
          <w:ilvl w:val="0"/>
          <w:numId w:val="31"/>
        </w:numPr>
      </w:pPr>
      <w:r>
        <w:t>Audit, examination, or investigative support</w:t>
      </w:r>
    </w:p>
    <w:p w14:paraId="2EE9A2E5" w14:textId="77777777" w:rsidR="00B6306A" w:rsidRDefault="00B6306A" w:rsidP="00B6306A">
      <w:pPr>
        <w:pStyle w:val="ListParagraph"/>
        <w:numPr>
          <w:ilvl w:val="0"/>
          <w:numId w:val="31"/>
        </w:numPr>
      </w:pPr>
      <w:r>
        <w:t>Protection of charitable assets and governance interests</w:t>
      </w:r>
    </w:p>
    <w:p w14:paraId="541B08C7" w14:textId="77777777" w:rsidR="00B6306A" w:rsidRDefault="00B6306A" w:rsidP="00B6306A">
      <w:pPr>
        <w:pStyle w:val="ListParagraph"/>
        <w:numPr>
          <w:ilvl w:val="0"/>
          <w:numId w:val="31"/>
        </w:numPr>
      </w:pPr>
      <w:r>
        <w:t>Historical, archival, or institutional memory purposes where appropriate</w:t>
      </w:r>
    </w:p>
    <w:p w14:paraId="2C2C8F1D" w14:textId="77777777" w:rsidR="00B6306A" w:rsidRDefault="00B6306A" w:rsidP="00B6306A">
      <w:pPr>
        <w:pStyle w:val="ListParagraph"/>
        <w:numPr>
          <w:ilvl w:val="0"/>
          <w:numId w:val="31"/>
        </w:numPr>
      </w:pPr>
      <w:r>
        <w:t>Regulatory or contractual compliance</w:t>
      </w:r>
    </w:p>
    <w:p w14:paraId="2933DAC7" w14:textId="77777777" w:rsidR="00B6306A" w:rsidRDefault="00B6306A">
      <w:pPr>
        <w:pStyle w:val="Heading1"/>
        <w:rPr>
          <w:rFonts w:asciiTheme="minorHAnsi" w:hAnsiTheme="minorHAnsi" w:cstheme="minorBidi"/>
        </w:rPr>
      </w:pPr>
      <w:r>
        <w:rPr>
          <w:rFonts w:asciiTheme="minorHAnsi" w:hAnsiTheme="minorHAnsi" w:cstheme="minorBidi"/>
        </w:rPr>
        <w:t>16. Policy Review</w:t>
      </w:r>
    </w:p>
    <w:p w14:paraId="70518AE3" w14:textId="77777777" w:rsidR="00B6306A" w:rsidRDefault="00B6306A">
      <w:r>
        <w:t>This Policy shall be reviewed periodically by the Foundation’s Board of Directors or such committee, officer, or authorized representative as the Board may designate.</w:t>
      </w:r>
    </w:p>
    <w:p w14:paraId="11249F4D" w14:textId="77777777" w:rsidR="00B6306A" w:rsidRDefault="00B6306A">
      <w:r>
        <w:t>The Foundation reserves the right to amend, supplement, interpret, or update this Policy at any time to address legal, operational, governance, technological, or security developments.</w:t>
      </w:r>
    </w:p>
    <w:p w14:paraId="419EEB87" w14:textId="77777777" w:rsidR="00B6306A" w:rsidRDefault="00B6306A">
      <w:pPr>
        <w:pStyle w:val="Heading1"/>
        <w:rPr>
          <w:rFonts w:asciiTheme="minorHAnsi" w:hAnsiTheme="minorHAnsi" w:cstheme="minorBidi"/>
        </w:rPr>
      </w:pPr>
      <w:r>
        <w:rPr>
          <w:rFonts w:asciiTheme="minorHAnsi" w:hAnsiTheme="minorHAnsi" w:cstheme="minorBidi"/>
        </w:rPr>
        <w:lastRenderedPageBreak/>
        <w:t>17. Contact</w:t>
      </w:r>
    </w:p>
    <w:p w14:paraId="51A0A052" w14:textId="77777777" w:rsidR="00B6306A" w:rsidRDefault="00B6306A">
      <w:r>
        <w:t xml:space="preserve">Questions concerning this Policy may be directed </w:t>
      </w:r>
      <w:proofErr w:type="gramStart"/>
      <w:r>
        <w:t>to</w:t>
      </w:r>
      <w:proofErr w:type="gramEnd"/>
      <w:r>
        <w:t>:</w:t>
      </w:r>
    </w:p>
    <w:p w14:paraId="1FF01606" w14:textId="77777777" w:rsidR="001D07CA" w:rsidRPr="001D07CA" w:rsidRDefault="001D07CA" w:rsidP="001D07CA">
      <w:r w:rsidRPr="001D07CA">
        <w:t>Lend a Hand Foundation, Inc.</w:t>
      </w:r>
      <w:r w:rsidRPr="001D07CA">
        <w:br/>
        <w:t>PO Box 101</w:t>
      </w:r>
      <w:r w:rsidRPr="001D07CA">
        <w:br/>
        <w:t>Perryville, Kentucky 40468</w:t>
      </w:r>
      <w:r w:rsidRPr="001D07CA">
        <w:br/>
      </w:r>
      <w:hyperlink r:id="rId5" w:history="1">
        <w:r w:rsidRPr="001D07CA">
          <w:rPr>
            <w:rStyle w:val="Hyperlink"/>
          </w:rPr>
          <w:t>info@lendahandfoundation.com</w:t>
        </w:r>
      </w:hyperlink>
    </w:p>
    <w:p w14:paraId="7C88CCED" w14:textId="77777777" w:rsidR="00734D07" w:rsidRPr="001D07CA" w:rsidRDefault="00734D07" w:rsidP="001D07CA"/>
    <w:sectPr w:rsidR="00734D07" w:rsidRPr="001D07CA" w:rsidSect="001D07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2C9E"/>
    <w:multiLevelType w:val="multilevel"/>
    <w:tmpl w:val="B50C2B0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A2BF0"/>
    <w:multiLevelType w:val="multilevel"/>
    <w:tmpl w:val="AF1A0A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87FC5"/>
    <w:multiLevelType w:val="multilevel"/>
    <w:tmpl w:val="149AA6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8F2920"/>
    <w:multiLevelType w:val="multilevel"/>
    <w:tmpl w:val="F030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B5738"/>
    <w:multiLevelType w:val="multilevel"/>
    <w:tmpl w:val="708ABB7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751483"/>
    <w:multiLevelType w:val="multilevel"/>
    <w:tmpl w:val="2EBC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620443"/>
    <w:multiLevelType w:val="multilevel"/>
    <w:tmpl w:val="4936249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B92520"/>
    <w:multiLevelType w:val="multilevel"/>
    <w:tmpl w:val="C620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5B5A66"/>
    <w:multiLevelType w:val="multilevel"/>
    <w:tmpl w:val="85A8FE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BF3D94"/>
    <w:multiLevelType w:val="multilevel"/>
    <w:tmpl w:val="1D1A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6840BB"/>
    <w:multiLevelType w:val="multilevel"/>
    <w:tmpl w:val="12F46EA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27615"/>
    <w:multiLevelType w:val="multilevel"/>
    <w:tmpl w:val="BD10C7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293E93"/>
    <w:multiLevelType w:val="multilevel"/>
    <w:tmpl w:val="BAA0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E634B"/>
    <w:multiLevelType w:val="multilevel"/>
    <w:tmpl w:val="190A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1B4AB7"/>
    <w:multiLevelType w:val="multilevel"/>
    <w:tmpl w:val="1DD8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AB0FB4"/>
    <w:multiLevelType w:val="multilevel"/>
    <w:tmpl w:val="2E525D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140712"/>
    <w:multiLevelType w:val="multilevel"/>
    <w:tmpl w:val="E95C15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906096"/>
    <w:multiLevelType w:val="multilevel"/>
    <w:tmpl w:val="47F2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A45F38"/>
    <w:multiLevelType w:val="multilevel"/>
    <w:tmpl w:val="4184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5E6EE5"/>
    <w:multiLevelType w:val="multilevel"/>
    <w:tmpl w:val="9AE8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71DF5"/>
    <w:multiLevelType w:val="multilevel"/>
    <w:tmpl w:val="E4C8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E76AB7"/>
    <w:multiLevelType w:val="multilevel"/>
    <w:tmpl w:val="9766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3B3907"/>
    <w:multiLevelType w:val="multilevel"/>
    <w:tmpl w:val="19C87D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0F45E4"/>
    <w:multiLevelType w:val="multilevel"/>
    <w:tmpl w:val="0BFC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DD1605"/>
    <w:multiLevelType w:val="multilevel"/>
    <w:tmpl w:val="FDC0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A70B29"/>
    <w:multiLevelType w:val="multilevel"/>
    <w:tmpl w:val="AD6A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D578E0"/>
    <w:multiLevelType w:val="multilevel"/>
    <w:tmpl w:val="FF90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D14883"/>
    <w:multiLevelType w:val="multilevel"/>
    <w:tmpl w:val="2512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7C699B"/>
    <w:multiLevelType w:val="multilevel"/>
    <w:tmpl w:val="69B23C5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0A6EBC"/>
    <w:multiLevelType w:val="multilevel"/>
    <w:tmpl w:val="C1AA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3E7317"/>
    <w:multiLevelType w:val="multilevel"/>
    <w:tmpl w:val="EFF2B5F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442133"/>
    <w:multiLevelType w:val="multilevel"/>
    <w:tmpl w:val="9CA280D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830F71"/>
    <w:multiLevelType w:val="multilevel"/>
    <w:tmpl w:val="3BC0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5E4531"/>
    <w:multiLevelType w:val="multilevel"/>
    <w:tmpl w:val="578E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8425AA"/>
    <w:multiLevelType w:val="multilevel"/>
    <w:tmpl w:val="3558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7F4333"/>
    <w:multiLevelType w:val="multilevel"/>
    <w:tmpl w:val="89CA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892B2C"/>
    <w:multiLevelType w:val="multilevel"/>
    <w:tmpl w:val="D946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AA35CE"/>
    <w:multiLevelType w:val="multilevel"/>
    <w:tmpl w:val="D1C6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8140F8"/>
    <w:multiLevelType w:val="multilevel"/>
    <w:tmpl w:val="5BB6CF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917132"/>
    <w:multiLevelType w:val="multilevel"/>
    <w:tmpl w:val="C09A58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52889"/>
    <w:multiLevelType w:val="multilevel"/>
    <w:tmpl w:val="7C4C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257C66"/>
    <w:multiLevelType w:val="multilevel"/>
    <w:tmpl w:val="4276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122D22"/>
    <w:multiLevelType w:val="multilevel"/>
    <w:tmpl w:val="535E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793648">
    <w:abstractNumId w:val="19"/>
  </w:num>
  <w:num w:numId="2" w16cid:durableId="2058773523">
    <w:abstractNumId w:val="13"/>
  </w:num>
  <w:num w:numId="3" w16cid:durableId="354578025">
    <w:abstractNumId w:val="7"/>
  </w:num>
  <w:num w:numId="4" w16cid:durableId="118765937">
    <w:abstractNumId w:val="38"/>
  </w:num>
  <w:num w:numId="5" w16cid:durableId="1428430486">
    <w:abstractNumId w:val="34"/>
  </w:num>
  <w:num w:numId="6" w16cid:durableId="1289894018">
    <w:abstractNumId w:val="11"/>
  </w:num>
  <w:num w:numId="7" w16cid:durableId="572355524">
    <w:abstractNumId w:val="1"/>
  </w:num>
  <w:num w:numId="8" w16cid:durableId="261374611">
    <w:abstractNumId w:val="42"/>
  </w:num>
  <w:num w:numId="9" w16cid:durableId="470632607">
    <w:abstractNumId w:val="22"/>
  </w:num>
  <w:num w:numId="10" w16cid:durableId="720398421">
    <w:abstractNumId w:val="21"/>
  </w:num>
  <w:num w:numId="11" w16cid:durableId="1585071503">
    <w:abstractNumId w:val="27"/>
  </w:num>
  <w:num w:numId="12" w16cid:durableId="817696794">
    <w:abstractNumId w:val="20"/>
  </w:num>
  <w:num w:numId="13" w16cid:durableId="1547333096">
    <w:abstractNumId w:val="40"/>
  </w:num>
  <w:num w:numId="14" w16cid:durableId="1158612425">
    <w:abstractNumId w:val="8"/>
  </w:num>
  <w:num w:numId="15" w16cid:durableId="274335293">
    <w:abstractNumId w:val="15"/>
  </w:num>
  <w:num w:numId="16" w16cid:durableId="460340664">
    <w:abstractNumId w:val="3"/>
  </w:num>
  <w:num w:numId="17" w16cid:durableId="524947301">
    <w:abstractNumId w:val="2"/>
  </w:num>
  <w:num w:numId="18" w16cid:durableId="161548224">
    <w:abstractNumId w:val="17"/>
  </w:num>
  <w:num w:numId="19" w16cid:durableId="106585316">
    <w:abstractNumId w:val="0"/>
  </w:num>
  <w:num w:numId="20" w16cid:durableId="151795136">
    <w:abstractNumId w:val="29"/>
  </w:num>
  <w:num w:numId="21" w16cid:durableId="926772390">
    <w:abstractNumId w:val="16"/>
  </w:num>
  <w:num w:numId="22" w16cid:durableId="599724548">
    <w:abstractNumId w:val="32"/>
  </w:num>
  <w:num w:numId="23" w16cid:durableId="1550264857">
    <w:abstractNumId w:val="31"/>
  </w:num>
  <w:num w:numId="24" w16cid:durableId="727147149">
    <w:abstractNumId w:val="14"/>
  </w:num>
  <w:num w:numId="25" w16cid:durableId="212927380">
    <w:abstractNumId w:val="39"/>
  </w:num>
  <w:num w:numId="26" w16cid:durableId="1906262921">
    <w:abstractNumId w:val="36"/>
  </w:num>
  <w:num w:numId="27" w16cid:durableId="1188717227">
    <w:abstractNumId w:val="10"/>
  </w:num>
  <w:num w:numId="28" w16cid:durableId="210506599">
    <w:abstractNumId w:val="6"/>
  </w:num>
  <w:num w:numId="29" w16cid:durableId="877545222">
    <w:abstractNumId w:val="9"/>
  </w:num>
  <w:num w:numId="30" w16cid:durableId="239562638">
    <w:abstractNumId w:val="30"/>
  </w:num>
  <w:num w:numId="31" w16cid:durableId="1338852115">
    <w:abstractNumId w:val="26"/>
  </w:num>
  <w:num w:numId="32" w16cid:durableId="181625244">
    <w:abstractNumId w:val="4"/>
  </w:num>
  <w:num w:numId="33" w16cid:durableId="1426684586">
    <w:abstractNumId w:val="28"/>
  </w:num>
  <w:num w:numId="34" w16cid:durableId="1775637200">
    <w:abstractNumId w:val="33"/>
  </w:num>
  <w:num w:numId="35" w16cid:durableId="540243853">
    <w:abstractNumId w:val="37"/>
  </w:num>
  <w:num w:numId="36" w16cid:durableId="1730877502">
    <w:abstractNumId w:val="35"/>
  </w:num>
  <w:num w:numId="37" w16cid:durableId="652754643">
    <w:abstractNumId w:val="5"/>
  </w:num>
  <w:num w:numId="38" w16cid:durableId="2094549756">
    <w:abstractNumId w:val="12"/>
  </w:num>
  <w:num w:numId="39" w16cid:durableId="982346897">
    <w:abstractNumId w:val="25"/>
  </w:num>
  <w:num w:numId="40" w16cid:durableId="1797261334">
    <w:abstractNumId w:val="24"/>
  </w:num>
  <w:num w:numId="41" w16cid:durableId="193737297">
    <w:abstractNumId w:val="41"/>
  </w:num>
  <w:num w:numId="42" w16cid:durableId="16347557">
    <w:abstractNumId w:val="18"/>
  </w:num>
  <w:num w:numId="43" w16cid:durableId="1831297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7CA"/>
    <w:rsid w:val="00030088"/>
    <w:rsid w:val="001D07CA"/>
    <w:rsid w:val="004A4908"/>
    <w:rsid w:val="00734D07"/>
    <w:rsid w:val="00B20024"/>
    <w:rsid w:val="00B6306A"/>
    <w:rsid w:val="00CF3ED1"/>
    <w:rsid w:val="00D12949"/>
    <w:rsid w:val="00E02201"/>
    <w:rsid w:val="00F35593"/>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493F7"/>
  <w15:chartTrackingRefBased/>
  <w15:docId w15:val="{4F2D5357-3FE6-4904-B8E3-153A90176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7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7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7CA"/>
    <w:rPr>
      <w:rFonts w:eastAsiaTheme="majorEastAsia" w:cstheme="majorBidi"/>
      <w:color w:val="272727" w:themeColor="text1" w:themeTint="D8"/>
    </w:rPr>
  </w:style>
  <w:style w:type="paragraph" w:styleId="Title">
    <w:name w:val="Title"/>
    <w:basedOn w:val="Normal"/>
    <w:next w:val="Normal"/>
    <w:link w:val="TitleChar"/>
    <w:uiPriority w:val="10"/>
    <w:qFormat/>
    <w:rsid w:val="001D0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7CA"/>
    <w:pPr>
      <w:spacing w:before="160"/>
      <w:jc w:val="center"/>
    </w:pPr>
    <w:rPr>
      <w:i/>
      <w:iCs/>
      <w:color w:val="404040" w:themeColor="text1" w:themeTint="BF"/>
    </w:rPr>
  </w:style>
  <w:style w:type="character" w:customStyle="1" w:styleId="QuoteChar">
    <w:name w:val="Quote Char"/>
    <w:basedOn w:val="DefaultParagraphFont"/>
    <w:link w:val="Quote"/>
    <w:uiPriority w:val="29"/>
    <w:rsid w:val="001D07CA"/>
    <w:rPr>
      <w:i/>
      <w:iCs/>
      <w:color w:val="404040" w:themeColor="text1" w:themeTint="BF"/>
    </w:rPr>
  </w:style>
  <w:style w:type="paragraph" w:styleId="ListParagraph">
    <w:name w:val="List Paragraph"/>
    <w:basedOn w:val="Normal"/>
    <w:uiPriority w:val="34"/>
    <w:qFormat/>
    <w:rsid w:val="001D07CA"/>
    <w:pPr>
      <w:ind w:left="720"/>
      <w:contextualSpacing/>
    </w:pPr>
  </w:style>
  <w:style w:type="character" w:styleId="IntenseEmphasis">
    <w:name w:val="Intense Emphasis"/>
    <w:basedOn w:val="DefaultParagraphFont"/>
    <w:uiPriority w:val="21"/>
    <w:qFormat/>
    <w:rsid w:val="001D07CA"/>
    <w:rPr>
      <w:i/>
      <w:iCs/>
      <w:color w:val="0F4761" w:themeColor="accent1" w:themeShade="BF"/>
    </w:rPr>
  </w:style>
  <w:style w:type="paragraph" w:styleId="IntenseQuote">
    <w:name w:val="Intense Quote"/>
    <w:basedOn w:val="Normal"/>
    <w:next w:val="Normal"/>
    <w:link w:val="IntenseQuoteChar"/>
    <w:uiPriority w:val="30"/>
    <w:qFormat/>
    <w:rsid w:val="001D0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7CA"/>
    <w:rPr>
      <w:i/>
      <w:iCs/>
      <w:color w:val="0F4761" w:themeColor="accent1" w:themeShade="BF"/>
    </w:rPr>
  </w:style>
  <w:style w:type="character" w:styleId="IntenseReference">
    <w:name w:val="Intense Reference"/>
    <w:basedOn w:val="DefaultParagraphFont"/>
    <w:uiPriority w:val="32"/>
    <w:qFormat/>
    <w:rsid w:val="001D07CA"/>
    <w:rPr>
      <w:b/>
      <w:bCs/>
      <w:smallCaps/>
      <w:color w:val="0F4761" w:themeColor="accent1" w:themeShade="BF"/>
      <w:spacing w:val="5"/>
    </w:rPr>
  </w:style>
  <w:style w:type="character" w:styleId="Hyperlink">
    <w:name w:val="Hyperlink"/>
    <w:basedOn w:val="DefaultParagraphFont"/>
    <w:uiPriority w:val="99"/>
    <w:unhideWhenUsed/>
    <w:rsid w:val="001D07CA"/>
    <w:rPr>
      <w:color w:val="467886" w:themeColor="hyperlink"/>
      <w:u w:val="single"/>
    </w:rPr>
  </w:style>
  <w:style w:type="character" w:styleId="UnresolvedMention">
    <w:name w:val="Unresolved Mention"/>
    <w:basedOn w:val="DefaultParagraphFont"/>
    <w:uiPriority w:val="99"/>
    <w:semiHidden/>
    <w:unhideWhenUsed/>
    <w:rsid w:val="001D0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lendahandfoundatio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1081</TotalTime>
  <Pages>9</Pages>
  <Words>2068</Words>
  <Characters>11790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Donald Pritchett</dc:creator>
  <cp:keywords/>
  <dc:description/>
  <cp:lastModifiedBy>Donald Pritchett</cp:lastModifiedBy>
  <cp:revision>1</cp:revision>
  <dcterms:created xsi:type="dcterms:W3CDTF">2026-06-01T21:17:00Z</dcterms:created>
  <dcterms:modified xsi:type="dcterms:W3CDTF">2026-06-02T15:18:00Z</dcterms:modified>
</cp:coreProperties>
</file>